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1DDF98">
      <w:pPr>
        <w:rPr>
          <w:rFonts w:hint="eastAsia"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60CB58CC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03D5B7D5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02552EC9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393BCBE1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41783107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0F6E19A6">
      <w:pPr>
        <w:jc w:val="center"/>
        <w:rPr>
          <w:rFonts w:ascii="Times New Roman" w:hAnsi="Times New Roman" w:eastAsia="黑体"/>
          <w:b/>
          <w:kern w:val="0"/>
          <w:sz w:val="56"/>
          <w:szCs w:val="48"/>
          <w:lang w:val="zh-CN"/>
        </w:rPr>
      </w:pPr>
      <w:r>
        <w:rPr>
          <w:rFonts w:hint="eastAsia" w:ascii="Times New Roman" w:hAnsi="Times New Roman" w:eastAsia="黑体"/>
          <w:b/>
          <w:kern w:val="0"/>
          <w:sz w:val="56"/>
          <w:szCs w:val="48"/>
          <w:lang w:val="zh-CN"/>
        </w:rPr>
        <w:t>《超声声速测定仪校准技术规范》</w:t>
      </w:r>
    </w:p>
    <w:p w14:paraId="351331B8">
      <w:pPr>
        <w:jc w:val="center"/>
        <w:rPr>
          <w:rFonts w:ascii="Times New Roman" w:hAnsi="Times New Roman" w:eastAsia="黑体"/>
          <w:b/>
          <w:kern w:val="0"/>
          <w:sz w:val="56"/>
          <w:szCs w:val="48"/>
          <w:lang w:val="zh-CN"/>
        </w:rPr>
      </w:pPr>
      <w:r>
        <w:rPr>
          <w:rFonts w:hint="eastAsia" w:ascii="Times New Roman" w:hAnsi="Times New Roman" w:eastAsia="黑体"/>
          <w:b/>
          <w:kern w:val="0"/>
          <w:sz w:val="56"/>
          <w:szCs w:val="48"/>
          <w:lang w:val="zh-CN"/>
        </w:rPr>
        <w:t>实验报告</w:t>
      </w:r>
    </w:p>
    <w:p w14:paraId="507A19CB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1D312130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6C0DF79E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61700666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7168E2AC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3B1D9A8A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22AB76BD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0F3B3B3B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5FC33A1C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58F9864D">
      <w:pPr>
        <w:widowControl/>
        <w:jc w:val="left"/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0EC5F314">
      <w:pPr>
        <w:jc w:val="right"/>
        <w:rPr>
          <w:rFonts w:ascii="Times New Roman" w:hAnsi="Times New Roman" w:eastAsia="黑体"/>
          <w:b w:val="0"/>
          <w:bCs/>
          <w:kern w:val="0"/>
          <w:sz w:val="24"/>
          <w:szCs w:val="24"/>
          <w:lang w:val="zh-CN"/>
        </w:rPr>
      </w:pPr>
      <w:r>
        <w:rPr>
          <w:rFonts w:hint="eastAsia" w:ascii="Times New Roman" w:hAnsi="Times New Roman" w:eastAsia="黑体"/>
          <w:b w:val="0"/>
          <w:bCs/>
          <w:kern w:val="0"/>
          <w:sz w:val="24"/>
          <w:szCs w:val="24"/>
          <w:lang w:val="zh-CN"/>
        </w:rPr>
        <w:t>超声声速测定仪校准技术规范编制组</w:t>
      </w:r>
    </w:p>
    <w:p w14:paraId="4EABB567">
      <w:pPr>
        <w:jc w:val="right"/>
        <w:rPr>
          <w:rFonts w:ascii="Times New Roman" w:hAnsi="Times New Roman" w:eastAsia="黑体"/>
          <w:b w:val="0"/>
          <w:bCs/>
          <w:kern w:val="0"/>
          <w:sz w:val="24"/>
          <w:szCs w:val="24"/>
          <w:lang w:val="zh-CN"/>
        </w:rPr>
      </w:pPr>
    </w:p>
    <w:p w14:paraId="13C06BD4">
      <w:pPr>
        <w:jc w:val="right"/>
        <w:rPr>
          <w:rFonts w:ascii="Times New Roman" w:hAnsi="Times New Roman" w:eastAsia="黑体"/>
          <w:b w:val="0"/>
          <w:bCs/>
          <w:kern w:val="0"/>
          <w:sz w:val="24"/>
          <w:szCs w:val="24"/>
          <w:lang w:val="zh-CN"/>
        </w:rPr>
        <w:sectPr>
          <w:headerReference r:id="rId3" w:type="default"/>
          <w:footerReference r:id="rId4" w:type="default"/>
          <w:pgSz w:w="12240" w:h="15840"/>
          <w:pgMar w:top="1440" w:right="1800" w:bottom="1440" w:left="1800" w:header="720" w:footer="720" w:gutter="0"/>
          <w:cols w:space="720" w:num="1"/>
          <w:docGrid w:linePitch="286" w:charSpace="0"/>
        </w:sectPr>
      </w:pPr>
      <w:r>
        <w:rPr>
          <w:rFonts w:ascii="Times New Roman" w:hAnsi="Times New Roman" w:eastAsia="黑体"/>
          <w:b w:val="0"/>
          <w:bCs/>
          <w:kern w:val="0"/>
          <w:sz w:val="24"/>
          <w:szCs w:val="24"/>
          <w:lang w:val="zh-CN"/>
        </w:rPr>
        <w:t>20</w:t>
      </w:r>
      <w:r>
        <w:rPr>
          <w:rFonts w:hint="eastAsia" w:ascii="Times New Roman" w:hAnsi="Times New Roman" w:eastAsia="黑体"/>
          <w:b w:val="0"/>
          <w:bCs/>
          <w:kern w:val="0"/>
          <w:sz w:val="24"/>
          <w:szCs w:val="24"/>
        </w:rPr>
        <w:t>26</w:t>
      </w:r>
      <w:r>
        <w:rPr>
          <w:rFonts w:hint="eastAsia" w:ascii="Times New Roman" w:hAnsi="Times New Roman" w:eastAsia="黑体"/>
          <w:b w:val="0"/>
          <w:bCs/>
          <w:kern w:val="0"/>
          <w:sz w:val="24"/>
          <w:szCs w:val="24"/>
          <w:lang w:val="zh-CN"/>
        </w:rPr>
        <w:t>年6月</w:t>
      </w:r>
    </w:p>
    <w:p w14:paraId="104CB6FD"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 w14:paraId="57F4CA42">
      <w:pPr>
        <w:jc w:val="center"/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  <w:bookmarkStart w:id="0" w:name="OLE_LINK3"/>
      <w:bookmarkStart w:id="1" w:name="OLE_LINK1"/>
      <w:bookmarkStart w:id="2" w:name="OLE_LINK2"/>
      <w:r>
        <w:rPr>
          <w:rFonts w:hint="eastAsia" w:ascii="Times New Roman" w:hAnsi="Times New Roman" w:eastAsia="黑体"/>
          <w:b/>
          <w:kern w:val="0"/>
          <w:sz w:val="48"/>
          <w:szCs w:val="48"/>
          <w:lang w:val="zh-CN"/>
        </w:rPr>
        <w:t>《超声声速测定仪校准技术规范》</w:t>
      </w:r>
    </w:p>
    <w:p w14:paraId="5E122FF9">
      <w:pPr>
        <w:jc w:val="center"/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  <w:r>
        <w:rPr>
          <w:rFonts w:hint="eastAsia" w:ascii="Times New Roman" w:hAnsi="Times New Roman" w:eastAsia="黑体"/>
          <w:b/>
          <w:kern w:val="0"/>
          <w:sz w:val="48"/>
          <w:szCs w:val="48"/>
          <w:lang w:val="zh-CN"/>
        </w:rPr>
        <w:t>实验报告</w:t>
      </w:r>
    </w:p>
    <w:bookmarkEnd w:id="0"/>
    <w:bookmarkEnd w:id="1"/>
    <w:bookmarkEnd w:id="2"/>
    <w:p w14:paraId="25BB1EAA">
      <w:pPr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 w14:paraId="294E6E5D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 w14:paraId="0A464F1A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  <w:r>
        <w:rPr>
          <w:rFonts w:hint="eastAsia" w:ascii="Times New Roman" w:hAnsi="Times New Roman"/>
          <w:b/>
          <w:kern w:val="0"/>
          <w:sz w:val="48"/>
          <w:szCs w:val="48"/>
          <w:lang w:val="zh-CN"/>
        </w:rPr>
        <w:t>目</w:t>
      </w:r>
      <w:r>
        <w:rPr>
          <w:rFonts w:ascii="Times New Roman" w:hAnsi="Times New Roman"/>
          <w:b/>
          <w:kern w:val="0"/>
          <w:sz w:val="48"/>
          <w:szCs w:val="48"/>
          <w:lang w:val="zh-CN"/>
        </w:rPr>
        <w:t xml:space="preserve"> </w:t>
      </w:r>
      <w:r>
        <w:rPr>
          <w:rFonts w:hint="eastAsia" w:ascii="Times New Roman" w:hAnsi="Times New Roman"/>
          <w:b/>
          <w:kern w:val="0"/>
          <w:sz w:val="48"/>
          <w:szCs w:val="48"/>
          <w:lang w:val="zh-CN"/>
        </w:rPr>
        <w:t>录</w:t>
      </w:r>
    </w:p>
    <w:p w14:paraId="72CD5711"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 w14:paraId="3BD014B7">
      <w:pPr>
        <w:pStyle w:val="13"/>
        <w:tabs>
          <w:tab w:val="right" w:leader="dot" w:pos="8640"/>
        </w:tabs>
      </w:pPr>
      <w:r>
        <w:rPr>
          <w:rFonts w:asciiTheme="minorEastAsia" w:hAnsiTheme="minorEastAsia" w:eastAsiaTheme="minorEastAsia"/>
          <w:b/>
          <w:bCs/>
          <w:kern w:val="0"/>
          <w:sz w:val="24"/>
          <w:szCs w:val="24"/>
        </w:rPr>
        <w:fldChar w:fldCharType="begin"/>
      </w:r>
      <w:r>
        <w:rPr>
          <w:rFonts w:asciiTheme="minorEastAsia" w:hAnsiTheme="minorEastAsia" w:eastAsiaTheme="minorEastAsia"/>
          <w:b/>
          <w:bCs/>
          <w:kern w:val="0"/>
          <w:sz w:val="24"/>
          <w:szCs w:val="24"/>
        </w:rPr>
        <w:instrText xml:space="preserve"> TOC \o "1-5" \h \z \u </w:instrText>
      </w:r>
      <w:r>
        <w:rPr>
          <w:rFonts w:asciiTheme="minorEastAsia" w:hAnsiTheme="minorEastAsia" w:eastAsiaTheme="minorEastAsia"/>
          <w:b/>
          <w:bCs/>
          <w:kern w:val="0"/>
          <w:sz w:val="24"/>
          <w:szCs w:val="24"/>
        </w:rPr>
        <w:fldChar w:fldCharType="separate"/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begin"/>
      </w:r>
      <w:r>
        <w:rPr>
          <w:rFonts w:asciiTheme="minorEastAsia" w:hAnsiTheme="minorEastAsia" w:eastAsiaTheme="minorEastAsia"/>
          <w:bCs/>
          <w:kern w:val="0"/>
          <w:szCs w:val="24"/>
        </w:rPr>
        <w:instrText xml:space="preserve"> HYPERLINK \l _Toc5981 </w:instrText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separate"/>
      </w:r>
      <w:r>
        <w:rPr>
          <w:rFonts w:hint="eastAsia" w:ascii="Times New Roman" w:hAnsi="Times New Roman" w:eastAsia="黑体"/>
          <w:kern w:val="0"/>
          <w:lang w:val="zh-CN"/>
        </w:rPr>
        <w:t>《超声声速测定仪校准技术规范》实验报告</w:t>
      </w:r>
      <w:r>
        <w:tab/>
      </w:r>
      <w:r>
        <w:fldChar w:fldCharType="begin"/>
      </w:r>
      <w:r>
        <w:instrText xml:space="preserve"> PAGEREF _Toc5981 \h </w:instrText>
      </w:r>
      <w:r>
        <w:fldChar w:fldCharType="separate"/>
      </w:r>
      <w:r>
        <w:t>3</w:t>
      </w:r>
      <w:r>
        <w:fldChar w:fldCharType="end"/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end"/>
      </w:r>
    </w:p>
    <w:p w14:paraId="2B5EC8BC">
      <w:pPr>
        <w:pStyle w:val="15"/>
        <w:tabs>
          <w:tab w:val="right" w:leader="dot" w:pos="8640"/>
          <w:tab w:val="clear" w:pos="8630"/>
        </w:tabs>
      </w:pPr>
      <w:r>
        <w:rPr>
          <w:rFonts w:asciiTheme="minorEastAsia" w:hAnsiTheme="minorEastAsia" w:eastAsiaTheme="minorEastAsia"/>
          <w:bCs/>
          <w:kern w:val="0"/>
          <w:szCs w:val="24"/>
        </w:rPr>
        <w:fldChar w:fldCharType="begin"/>
      </w:r>
      <w:r>
        <w:rPr>
          <w:rFonts w:asciiTheme="minorEastAsia" w:hAnsiTheme="minorEastAsia" w:eastAsiaTheme="minorEastAsia"/>
          <w:bCs/>
          <w:kern w:val="0"/>
          <w:szCs w:val="24"/>
        </w:rPr>
        <w:instrText xml:space="preserve"> HYPERLINK \l _Toc2637 </w:instrText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separate"/>
      </w:r>
      <w:r>
        <w:rPr>
          <w:rFonts w:ascii="Times New Roman" w:hAnsi="Times New Roman" w:eastAsia="黑体"/>
          <w:szCs w:val="30"/>
        </w:rPr>
        <w:t xml:space="preserve">1 </w:t>
      </w:r>
      <w:r>
        <w:rPr>
          <w:rFonts w:hint="eastAsia" w:ascii="Times New Roman" w:hAnsi="Times New Roman" w:eastAsia="黑体"/>
          <w:szCs w:val="30"/>
        </w:rPr>
        <w:t>实验介绍</w:t>
      </w:r>
      <w:r>
        <w:tab/>
      </w:r>
      <w:r>
        <w:fldChar w:fldCharType="begin"/>
      </w:r>
      <w:r>
        <w:instrText xml:space="preserve"> PAGEREF _Toc2637 \h </w:instrText>
      </w:r>
      <w:r>
        <w:fldChar w:fldCharType="separate"/>
      </w:r>
      <w:r>
        <w:t>3</w:t>
      </w:r>
      <w:r>
        <w:fldChar w:fldCharType="end"/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end"/>
      </w:r>
    </w:p>
    <w:p w14:paraId="60F6DDE3">
      <w:pPr>
        <w:pStyle w:val="15"/>
        <w:tabs>
          <w:tab w:val="right" w:leader="dot" w:pos="8640"/>
          <w:tab w:val="clear" w:pos="8630"/>
        </w:tabs>
      </w:pPr>
      <w:r>
        <w:rPr>
          <w:rFonts w:asciiTheme="minorEastAsia" w:hAnsiTheme="minorEastAsia" w:eastAsiaTheme="minorEastAsia"/>
          <w:bCs/>
          <w:kern w:val="0"/>
          <w:szCs w:val="24"/>
        </w:rPr>
        <w:fldChar w:fldCharType="begin"/>
      </w:r>
      <w:r>
        <w:rPr>
          <w:rFonts w:asciiTheme="minorEastAsia" w:hAnsiTheme="minorEastAsia" w:eastAsiaTheme="minorEastAsia"/>
          <w:bCs/>
          <w:kern w:val="0"/>
          <w:szCs w:val="24"/>
        </w:rPr>
        <w:instrText xml:space="preserve"> HYPERLINK \l _Toc21848 </w:instrText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separate"/>
      </w:r>
      <w:r>
        <w:rPr>
          <w:rFonts w:ascii="Times New Roman" w:hAnsi="Times New Roman" w:eastAsia="黑体"/>
          <w:szCs w:val="30"/>
        </w:rPr>
        <w:t xml:space="preserve">2 </w:t>
      </w:r>
      <w:r>
        <w:rPr>
          <w:rFonts w:hint="eastAsia" w:ascii="Times New Roman" w:hAnsi="Times New Roman" w:eastAsia="黑体"/>
          <w:szCs w:val="30"/>
        </w:rPr>
        <w:t>计量特性</w:t>
      </w:r>
      <w:r>
        <w:tab/>
      </w:r>
      <w:r>
        <w:fldChar w:fldCharType="begin"/>
      </w:r>
      <w:r>
        <w:instrText xml:space="preserve"> PAGEREF _Toc21848 \h </w:instrText>
      </w:r>
      <w:r>
        <w:fldChar w:fldCharType="separate"/>
      </w:r>
      <w:r>
        <w:t>3</w:t>
      </w:r>
      <w:r>
        <w:fldChar w:fldCharType="end"/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end"/>
      </w:r>
    </w:p>
    <w:p w14:paraId="37A9435B">
      <w:pPr>
        <w:pStyle w:val="9"/>
        <w:tabs>
          <w:tab w:val="right" w:leader="dot" w:pos="8640"/>
          <w:tab w:val="clear" w:pos="8630"/>
        </w:tabs>
      </w:pPr>
      <w:r>
        <w:rPr>
          <w:rFonts w:asciiTheme="minorEastAsia" w:hAnsiTheme="minorEastAsia" w:eastAsiaTheme="minorEastAsia"/>
          <w:bCs/>
          <w:kern w:val="0"/>
          <w:szCs w:val="24"/>
        </w:rPr>
        <w:fldChar w:fldCharType="begin"/>
      </w:r>
      <w:r>
        <w:rPr>
          <w:rFonts w:asciiTheme="minorEastAsia" w:hAnsiTheme="minorEastAsia" w:eastAsiaTheme="minorEastAsia"/>
          <w:bCs/>
          <w:kern w:val="0"/>
          <w:szCs w:val="24"/>
        </w:rPr>
        <w:instrText xml:space="preserve"> HYPERLINK \l _Toc22866 </w:instrText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separate"/>
      </w:r>
      <w:r>
        <w:rPr>
          <w:rFonts w:ascii="Times New Roman" w:hAnsi="Times New Roman" w:eastAsia="黑体"/>
        </w:rPr>
        <w:t>2.1</w:t>
      </w:r>
      <w:r>
        <w:rPr>
          <w:rFonts w:hint="eastAsia" w:ascii="Times New Roman" w:hAnsi="Times New Roman" w:eastAsia="黑体"/>
          <w:lang w:val="en-US" w:eastAsia="zh-CN"/>
        </w:rPr>
        <w:t>声速</w:t>
      </w:r>
      <w:r>
        <w:tab/>
      </w:r>
      <w:r>
        <w:fldChar w:fldCharType="begin"/>
      </w:r>
      <w:r>
        <w:instrText xml:space="preserve"> PAGEREF _Toc22866 \h </w:instrText>
      </w:r>
      <w:r>
        <w:fldChar w:fldCharType="separate"/>
      </w:r>
      <w:r>
        <w:t>3</w:t>
      </w:r>
      <w:r>
        <w:fldChar w:fldCharType="end"/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end"/>
      </w:r>
    </w:p>
    <w:p w14:paraId="0EE03879">
      <w:pPr>
        <w:pStyle w:val="9"/>
        <w:tabs>
          <w:tab w:val="right" w:leader="dot" w:pos="8640"/>
          <w:tab w:val="clear" w:pos="8630"/>
        </w:tabs>
      </w:pPr>
      <w:r>
        <w:rPr>
          <w:rFonts w:asciiTheme="minorEastAsia" w:hAnsiTheme="minorEastAsia" w:eastAsiaTheme="minorEastAsia"/>
          <w:bCs/>
          <w:kern w:val="0"/>
          <w:szCs w:val="24"/>
        </w:rPr>
        <w:fldChar w:fldCharType="begin"/>
      </w:r>
      <w:r>
        <w:rPr>
          <w:rFonts w:asciiTheme="minorEastAsia" w:hAnsiTheme="minorEastAsia" w:eastAsiaTheme="minorEastAsia"/>
          <w:bCs/>
          <w:kern w:val="0"/>
          <w:szCs w:val="24"/>
        </w:rPr>
        <w:instrText xml:space="preserve"> HYPERLINK \l _Toc27650 </w:instrText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separate"/>
      </w:r>
      <w:r>
        <w:rPr>
          <w:rFonts w:ascii="Times New Roman" w:hAnsi="Times New Roman" w:eastAsia="黑体"/>
        </w:rPr>
        <w:t>2.</w:t>
      </w:r>
      <w:r>
        <w:rPr>
          <w:rFonts w:hint="eastAsia" w:ascii="Times New Roman" w:hAnsi="Times New Roman" w:eastAsia="黑体"/>
        </w:rPr>
        <w:t>2声速测量重复性</w:t>
      </w:r>
      <w:r>
        <w:tab/>
      </w:r>
      <w:r>
        <w:fldChar w:fldCharType="begin"/>
      </w:r>
      <w:r>
        <w:instrText xml:space="preserve"> PAGEREF _Toc27650 \h </w:instrText>
      </w:r>
      <w:r>
        <w:fldChar w:fldCharType="separate"/>
      </w:r>
      <w:r>
        <w:t>3</w:t>
      </w:r>
      <w:r>
        <w:fldChar w:fldCharType="end"/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end"/>
      </w:r>
    </w:p>
    <w:p w14:paraId="21B0F7CE">
      <w:pPr>
        <w:pStyle w:val="15"/>
        <w:tabs>
          <w:tab w:val="right" w:leader="dot" w:pos="8640"/>
          <w:tab w:val="clear" w:pos="8630"/>
        </w:tabs>
      </w:pPr>
      <w:r>
        <w:rPr>
          <w:rFonts w:asciiTheme="minorEastAsia" w:hAnsiTheme="minorEastAsia" w:eastAsiaTheme="minorEastAsia"/>
          <w:bCs/>
          <w:kern w:val="0"/>
          <w:szCs w:val="24"/>
        </w:rPr>
        <w:fldChar w:fldCharType="begin"/>
      </w:r>
      <w:r>
        <w:rPr>
          <w:rFonts w:asciiTheme="minorEastAsia" w:hAnsiTheme="minorEastAsia" w:eastAsiaTheme="minorEastAsia"/>
          <w:bCs/>
          <w:kern w:val="0"/>
          <w:szCs w:val="24"/>
        </w:rPr>
        <w:instrText xml:space="preserve"> HYPERLINK \l _Toc11844 </w:instrText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separate"/>
      </w:r>
      <w:r>
        <w:rPr>
          <w:rFonts w:ascii="Times New Roman" w:hAnsi="Times New Roman" w:eastAsia="黑体"/>
          <w:szCs w:val="30"/>
        </w:rPr>
        <w:t xml:space="preserve">3 </w:t>
      </w:r>
      <w:r>
        <w:rPr>
          <w:rFonts w:hint="eastAsia" w:ascii="Times New Roman" w:hAnsi="Times New Roman" w:eastAsia="黑体"/>
          <w:szCs w:val="30"/>
        </w:rPr>
        <w:t>实验结果</w:t>
      </w:r>
      <w:r>
        <w:tab/>
      </w:r>
      <w:r>
        <w:fldChar w:fldCharType="begin"/>
      </w:r>
      <w:r>
        <w:instrText xml:space="preserve"> PAGEREF _Toc11844 \h </w:instrText>
      </w:r>
      <w:r>
        <w:fldChar w:fldCharType="separate"/>
      </w:r>
      <w:r>
        <w:t>3</w:t>
      </w:r>
      <w:r>
        <w:fldChar w:fldCharType="end"/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end"/>
      </w:r>
    </w:p>
    <w:p w14:paraId="1B0D3AAD">
      <w:pPr>
        <w:pStyle w:val="9"/>
        <w:tabs>
          <w:tab w:val="right" w:leader="dot" w:pos="8640"/>
          <w:tab w:val="clear" w:pos="8630"/>
        </w:tabs>
      </w:pPr>
      <w:r>
        <w:rPr>
          <w:rFonts w:asciiTheme="minorEastAsia" w:hAnsiTheme="minorEastAsia" w:eastAsiaTheme="minorEastAsia"/>
          <w:bCs/>
          <w:kern w:val="0"/>
          <w:szCs w:val="24"/>
        </w:rPr>
        <w:fldChar w:fldCharType="begin"/>
      </w:r>
      <w:r>
        <w:rPr>
          <w:rFonts w:asciiTheme="minorEastAsia" w:hAnsiTheme="minorEastAsia" w:eastAsiaTheme="minorEastAsia"/>
          <w:bCs/>
          <w:kern w:val="0"/>
          <w:szCs w:val="24"/>
        </w:rPr>
        <w:instrText xml:space="preserve"> HYPERLINK \l _Toc13822 </w:instrText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separate"/>
      </w:r>
      <w:r>
        <w:rPr>
          <w:rFonts w:ascii="Times New Roman" w:hAnsi="Times New Roman" w:eastAsia="黑体"/>
          <w:szCs w:val="24"/>
        </w:rPr>
        <w:t>3.1</w:t>
      </w:r>
      <w:r>
        <w:rPr>
          <w:rFonts w:hint="eastAsia" w:ascii="Times New Roman" w:hAnsi="Times New Roman" w:eastAsia="黑体"/>
        </w:rPr>
        <w:t>美国DAKOTA(达高特) VX型超声声速测定仪</w:t>
      </w:r>
      <w:r>
        <w:rPr>
          <w:rFonts w:hint="eastAsia" w:ascii="Times New Roman" w:hAnsi="Times New Roman" w:eastAsia="黑体"/>
          <w:lang w:val="en-US" w:eastAsia="zh-CN"/>
        </w:rPr>
        <w:t>校准</w:t>
      </w:r>
      <w:r>
        <w:rPr>
          <w:rFonts w:hint="eastAsia" w:ascii="Times New Roman" w:hAnsi="Times New Roman" w:eastAsia="黑体"/>
        </w:rPr>
        <w:t>结果</w:t>
      </w:r>
      <w:r>
        <w:tab/>
      </w:r>
      <w:r>
        <w:fldChar w:fldCharType="begin"/>
      </w:r>
      <w:r>
        <w:instrText xml:space="preserve"> PAGEREF _Toc13822 \h </w:instrText>
      </w:r>
      <w:r>
        <w:fldChar w:fldCharType="separate"/>
      </w:r>
      <w:r>
        <w:t>3</w:t>
      </w:r>
      <w:r>
        <w:fldChar w:fldCharType="end"/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end"/>
      </w:r>
    </w:p>
    <w:p w14:paraId="0807BC54">
      <w:pPr>
        <w:pStyle w:val="9"/>
        <w:tabs>
          <w:tab w:val="right" w:leader="dot" w:pos="8640"/>
          <w:tab w:val="clear" w:pos="8630"/>
        </w:tabs>
      </w:pPr>
      <w:r>
        <w:rPr>
          <w:rFonts w:asciiTheme="minorEastAsia" w:hAnsiTheme="minorEastAsia" w:eastAsiaTheme="minorEastAsia"/>
          <w:bCs/>
          <w:kern w:val="0"/>
          <w:szCs w:val="24"/>
        </w:rPr>
        <w:fldChar w:fldCharType="begin"/>
      </w:r>
      <w:r>
        <w:rPr>
          <w:rFonts w:asciiTheme="minorEastAsia" w:hAnsiTheme="minorEastAsia" w:eastAsiaTheme="minorEastAsia"/>
          <w:bCs/>
          <w:kern w:val="0"/>
          <w:szCs w:val="24"/>
        </w:rPr>
        <w:instrText xml:space="preserve"> HYPERLINK \l _Toc15109 </w:instrText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separate"/>
      </w:r>
      <w:r>
        <w:rPr>
          <w:rFonts w:ascii="Times New Roman" w:hAnsi="Times New Roman" w:eastAsia="黑体"/>
          <w:szCs w:val="24"/>
        </w:rPr>
        <w:t>3.</w:t>
      </w:r>
      <w:r>
        <w:rPr>
          <w:rFonts w:hint="eastAsia" w:ascii="Times New Roman" w:hAnsi="Times New Roman" w:eastAsia="黑体"/>
          <w:szCs w:val="24"/>
        </w:rPr>
        <w:t>2汕头超声SIUI CTS-9009型超声探伤仪（声速部分）</w:t>
      </w:r>
      <w:r>
        <w:rPr>
          <w:rFonts w:hint="eastAsia" w:ascii="Times New Roman" w:hAnsi="Times New Roman" w:eastAsia="黑体"/>
          <w:szCs w:val="24"/>
          <w:lang w:val="en-US" w:eastAsia="zh-CN"/>
        </w:rPr>
        <w:t>校准</w:t>
      </w:r>
      <w:r>
        <w:rPr>
          <w:rFonts w:hint="eastAsia" w:ascii="Times New Roman" w:hAnsi="Times New Roman" w:eastAsia="黑体"/>
        </w:rPr>
        <w:t>结果</w:t>
      </w:r>
      <w:r>
        <w:tab/>
      </w:r>
      <w:r>
        <w:fldChar w:fldCharType="begin"/>
      </w:r>
      <w:r>
        <w:instrText xml:space="preserve"> PAGEREF _Toc15109 \h </w:instrText>
      </w:r>
      <w:r>
        <w:fldChar w:fldCharType="separate"/>
      </w:r>
      <w:r>
        <w:t>6</w:t>
      </w:r>
      <w:r>
        <w:fldChar w:fldCharType="end"/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end"/>
      </w:r>
    </w:p>
    <w:p w14:paraId="37C94428">
      <w:pPr>
        <w:pStyle w:val="9"/>
        <w:tabs>
          <w:tab w:val="right" w:leader="dot" w:pos="8640"/>
          <w:tab w:val="clear" w:pos="8630"/>
        </w:tabs>
      </w:pPr>
      <w:r>
        <w:rPr>
          <w:rFonts w:asciiTheme="minorEastAsia" w:hAnsiTheme="minorEastAsia" w:eastAsiaTheme="minorEastAsia"/>
          <w:bCs/>
          <w:kern w:val="0"/>
          <w:szCs w:val="24"/>
        </w:rPr>
        <w:fldChar w:fldCharType="begin"/>
      </w:r>
      <w:r>
        <w:rPr>
          <w:rFonts w:asciiTheme="minorEastAsia" w:hAnsiTheme="minorEastAsia" w:eastAsiaTheme="minorEastAsia"/>
          <w:bCs/>
          <w:kern w:val="0"/>
          <w:szCs w:val="24"/>
        </w:rPr>
        <w:instrText xml:space="preserve"> HYPERLINK \l _Toc64 </w:instrText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separate"/>
      </w:r>
      <w:r>
        <w:rPr>
          <w:rFonts w:ascii="Times New Roman" w:hAnsi="Times New Roman" w:eastAsia="黑体"/>
          <w:szCs w:val="24"/>
        </w:rPr>
        <w:t>3.</w:t>
      </w:r>
      <w:r>
        <w:rPr>
          <w:rFonts w:hint="eastAsia" w:ascii="Times New Roman" w:hAnsi="Times New Roman" w:eastAsia="黑体"/>
          <w:szCs w:val="24"/>
          <w:lang w:val="en-US" w:eastAsia="zh-CN"/>
        </w:rPr>
        <w:t>3南通友联PXUT-350+型超声探伤仪（声速部分）校准</w:t>
      </w:r>
      <w:r>
        <w:rPr>
          <w:rFonts w:hint="eastAsia" w:ascii="Times New Roman" w:hAnsi="Times New Roman" w:eastAsia="黑体"/>
        </w:rPr>
        <w:t>结果</w:t>
      </w:r>
      <w:r>
        <w:tab/>
      </w:r>
      <w:r>
        <w:fldChar w:fldCharType="begin"/>
      </w:r>
      <w:r>
        <w:instrText xml:space="preserve"> PAGEREF _Toc64 \h </w:instrText>
      </w:r>
      <w:r>
        <w:fldChar w:fldCharType="separate"/>
      </w:r>
      <w:r>
        <w:t>10</w:t>
      </w:r>
      <w:r>
        <w:fldChar w:fldCharType="end"/>
      </w:r>
      <w:r>
        <w:rPr>
          <w:rFonts w:asciiTheme="minorEastAsia" w:hAnsiTheme="minorEastAsia" w:eastAsiaTheme="minorEastAsia"/>
          <w:bCs/>
          <w:kern w:val="0"/>
          <w:szCs w:val="24"/>
        </w:rPr>
        <w:fldChar w:fldCharType="end"/>
      </w:r>
    </w:p>
    <w:p w14:paraId="72B7F7A2">
      <w:pPr>
        <w:widowControl/>
        <w:spacing w:line="360" w:lineRule="auto"/>
        <w:jc w:val="left"/>
        <w:rPr>
          <w:rFonts w:ascii="Times New Roman" w:hAnsi="Times New Roman"/>
          <w:b/>
          <w:bCs/>
          <w:kern w:val="0"/>
          <w:sz w:val="44"/>
          <w:szCs w:val="44"/>
          <w:lang w:val="zh-CN"/>
        </w:rPr>
      </w:pPr>
      <w:r>
        <w:rPr>
          <w:rFonts w:asciiTheme="minorEastAsia" w:hAnsiTheme="minorEastAsia" w:eastAsiaTheme="minorEastAsia"/>
          <w:bCs/>
          <w:kern w:val="0"/>
          <w:szCs w:val="24"/>
        </w:rPr>
        <w:fldChar w:fldCharType="end"/>
      </w:r>
      <w:bookmarkStart w:id="38" w:name="_GoBack"/>
      <w:bookmarkEnd w:id="38"/>
      <w:bookmarkStart w:id="3" w:name="OLE_LINK65"/>
      <w:bookmarkStart w:id="4" w:name="OLE_LINK64"/>
    </w:p>
    <w:p w14:paraId="3EDCC150">
      <w:pPr>
        <w:pStyle w:val="2"/>
        <w:pageBreakBefore/>
        <w:spacing w:line="240" w:lineRule="auto"/>
        <w:jc w:val="center"/>
        <w:rPr>
          <w:rFonts w:ascii="Times New Roman" w:hAnsi="Times New Roman" w:eastAsia="黑体"/>
          <w:kern w:val="0"/>
        </w:rPr>
      </w:pPr>
      <w:bookmarkStart w:id="5" w:name="_Toc455693189"/>
      <w:bookmarkStart w:id="6" w:name="_Toc24240297"/>
      <w:bookmarkStart w:id="7" w:name="_Toc452894424"/>
      <w:bookmarkStart w:id="8" w:name="_Toc5981"/>
      <w:r>
        <w:rPr>
          <w:rFonts w:hint="eastAsia" w:ascii="Times New Roman" w:hAnsi="Times New Roman" w:eastAsia="黑体"/>
          <w:kern w:val="0"/>
          <w:lang w:val="zh-CN"/>
        </w:rPr>
        <w:t>《超声声速测定仪校准技术规范》实验报告</w:t>
      </w:r>
      <w:bookmarkEnd w:id="5"/>
      <w:bookmarkEnd w:id="6"/>
      <w:bookmarkEnd w:id="7"/>
      <w:bookmarkEnd w:id="8"/>
    </w:p>
    <w:bookmarkEnd w:id="3"/>
    <w:bookmarkEnd w:id="4"/>
    <w:p w14:paraId="2F085F7D">
      <w:pPr>
        <w:pStyle w:val="3"/>
        <w:spacing w:before="240" w:after="240" w:line="240" w:lineRule="auto"/>
        <w:rPr>
          <w:rFonts w:ascii="Times New Roman" w:hAnsi="Times New Roman" w:eastAsia="黑体"/>
          <w:sz w:val="30"/>
          <w:szCs w:val="30"/>
        </w:rPr>
      </w:pPr>
      <w:bookmarkStart w:id="9" w:name="_Toc2637"/>
      <w:bookmarkStart w:id="10" w:name="OLE_LINK59"/>
      <w:bookmarkStart w:id="11" w:name="OLE_LINK60"/>
      <w:bookmarkStart w:id="12" w:name="OLE_LINK61"/>
      <w:r>
        <w:rPr>
          <w:rFonts w:ascii="Times New Roman" w:hAnsi="Times New Roman" w:eastAsia="黑体"/>
          <w:sz w:val="30"/>
          <w:szCs w:val="30"/>
        </w:rPr>
        <w:t xml:space="preserve">1 </w:t>
      </w:r>
      <w:r>
        <w:rPr>
          <w:rFonts w:hint="eastAsia" w:ascii="Times New Roman" w:hAnsi="Times New Roman" w:eastAsia="黑体"/>
          <w:sz w:val="30"/>
          <w:szCs w:val="30"/>
        </w:rPr>
        <w:t>实验介绍</w:t>
      </w:r>
      <w:bookmarkEnd w:id="9"/>
    </w:p>
    <w:bookmarkEnd w:id="10"/>
    <w:bookmarkEnd w:id="11"/>
    <w:bookmarkEnd w:id="12"/>
    <w:p w14:paraId="08A00B13">
      <w:pPr>
        <w:autoSpaceDE w:val="0"/>
        <w:autoSpaceDN w:val="0"/>
        <w:adjustRightInd w:val="0"/>
        <w:spacing w:line="360" w:lineRule="auto"/>
        <w:ind w:firstLine="480" w:firstLineChars="20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实验目的：验证《超声声速测定仪校准技术规范》</w:t>
      </w:r>
      <w:r>
        <w:rPr>
          <w:rFonts w:ascii="Times New Roman" w:hAnsi="Times New Roman"/>
          <w:kern w:val="0"/>
          <w:sz w:val="24"/>
          <w:szCs w:val="24"/>
          <w:lang w:val="zh-CN"/>
        </w:rPr>
        <w:t>(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征求意见稿</w:t>
      </w:r>
      <w:r>
        <w:rPr>
          <w:rFonts w:ascii="Times New Roman" w:hAnsi="Times New Roman"/>
          <w:kern w:val="0"/>
          <w:sz w:val="24"/>
          <w:szCs w:val="24"/>
          <w:lang w:val="zh-CN"/>
        </w:rPr>
        <w:t>)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的科学合理性。</w:t>
      </w:r>
    </w:p>
    <w:p w14:paraId="7ABD1EA2">
      <w:pPr>
        <w:autoSpaceDE w:val="0"/>
        <w:autoSpaceDN w:val="0"/>
        <w:adjustRightInd w:val="0"/>
        <w:spacing w:line="360" w:lineRule="auto"/>
        <w:ind w:firstLine="480" w:firstLineChars="20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时间：</w:t>
      </w:r>
      <w:r>
        <w:rPr>
          <w:rFonts w:ascii="Times New Roman" w:hAnsi="Times New Roman"/>
          <w:kern w:val="0"/>
          <w:sz w:val="24"/>
          <w:szCs w:val="24"/>
          <w:lang w:val="zh-CN"/>
        </w:rPr>
        <w:t>20</w:t>
      </w:r>
      <w:r>
        <w:rPr>
          <w:rFonts w:hint="eastAsia" w:ascii="Times New Roman" w:hAnsi="Times New Roman"/>
          <w:kern w:val="0"/>
          <w:sz w:val="24"/>
          <w:szCs w:val="24"/>
        </w:rPr>
        <w:t>26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年</w:t>
      </w:r>
      <w:r>
        <w:rPr>
          <w:rFonts w:hint="eastAsia" w:ascii="Times New Roman" w:hAnsi="Times New Roman"/>
          <w:kern w:val="0"/>
          <w:sz w:val="24"/>
          <w:szCs w:val="24"/>
        </w:rPr>
        <w:t>1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月～20</w:t>
      </w:r>
      <w:r>
        <w:rPr>
          <w:rFonts w:hint="eastAsia" w:ascii="Times New Roman" w:hAnsi="Times New Roman"/>
          <w:kern w:val="0"/>
          <w:sz w:val="24"/>
          <w:szCs w:val="24"/>
        </w:rPr>
        <w:t>26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年6月</w:t>
      </w:r>
    </w:p>
    <w:p w14:paraId="3DBDF449">
      <w:pPr>
        <w:autoSpaceDE w:val="0"/>
        <w:autoSpaceDN w:val="0"/>
        <w:adjustRightInd w:val="0"/>
        <w:spacing w:line="360" w:lineRule="auto"/>
        <w:ind w:firstLine="480" w:firstLineChars="200"/>
        <w:rPr>
          <w:rFonts w:hint="eastAsia" w:ascii="Times New Roman" w:hAnsi="Times New Roman" w:eastAsia="宋体"/>
          <w:kern w:val="0"/>
          <w:sz w:val="24"/>
          <w:szCs w:val="24"/>
          <w:lang w:val="zh-CN" w:eastAsia="zh-CN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地点：</w:t>
      </w:r>
      <w:bookmarkStart w:id="13" w:name="OLE_LINK5"/>
      <w:bookmarkStart w:id="14" w:name="OLE_LINK4"/>
      <w:bookmarkStart w:id="15" w:name="OLE_LINK30"/>
      <w:bookmarkStart w:id="16" w:name="OLE_LINK31"/>
      <w:r>
        <w:rPr>
          <w:rFonts w:hint="eastAsia" w:ascii="Times New Roman" w:hAnsi="Times New Roman"/>
          <w:kern w:val="0"/>
          <w:sz w:val="24"/>
          <w:szCs w:val="24"/>
          <w:lang w:val="zh-CN"/>
        </w:rPr>
        <w:t>广东省计量科学研究院</w:t>
      </w:r>
      <w:bookmarkEnd w:id="13"/>
      <w:bookmarkEnd w:id="14"/>
      <w:bookmarkEnd w:id="15"/>
      <w:bookmarkEnd w:id="16"/>
      <w:r>
        <w:rPr>
          <w:rFonts w:hint="eastAsia" w:ascii="Times New Roman" w:hAnsi="Times New Roman"/>
          <w:kern w:val="0"/>
          <w:sz w:val="24"/>
          <w:szCs w:val="24"/>
          <w:lang w:val="en-US" w:eastAsia="zh-CN"/>
        </w:rPr>
        <w:t>声学室</w:t>
      </w:r>
    </w:p>
    <w:p w14:paraId="4DA4B736">
      <w:pPr>
        <w:autoSpaceDE w:val="0"/>
        <w:autoSpaceDN w:val="0"/>
        <w:adjustRightInd w:val="0"/>
        <w:spacing w:line="360" w:lineRule="auto"/>
        <w:ind w:firstLine="480" w:firstLineChars="20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环境条件：温度：（</w:t>
      </w:r>
      <w:r>
        <w:rPr>
          <w:rFonts w:hint="eastAsia" w:ascii="Times New Roman" w:hAnsi="Times New Roman"/>
          <w:kern w:val="0"/>
          <w:sz w:val="24"/>
          <w:szCs w:val="24"/>
        </w:rPr>
        <w:t>20</w:t>
      </w:r>
      <w:r>
        <w:rPr>
          <w:rFonts w:ascii="Times New Roman" w:hAnsi="Times New Roman"/>
          <w:kern w:val="0"/>
          <w:sz w:val="24"/>
          <w:szCs w:val="24"/>
          <w:lang w:val="zh-CN"/>
        </w:rPr>
        <w:t>~</w:t>
      </w:r>
      <w:r>
        <w:rPr>
          <w:rFonts w:hint="eastAsia" w:ascii="Times New Roman" w:hAnsi="Times New Roman"/>
          <w:kern w:val="0"/>
          <w:sz w:val="24"/>
          <w:szCs w:val="24"/>
        </w:rPr>
        <w:t>26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）</w:t>
      </w:r>
      <w:r>
        <w:rPr>
          <w:rFonts w:hint="eastAsia" w:ascii="Times New Roman" w:hAnsi="宋体"/>
          <w:kern w:val="0"/>
          <w:sz w:val="24"/>
          <w:szCs w:val="24"/>
          <w:lang w:val="zh-CN"/>
        </w:rPr>
        <w:t>℃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，湿度：（25</w:t>
      </w:r>
      <w:r>
        <w:rPr>
          <w:rFonts w:ascii="Times New Roman" w:hAnsi="Times New Roman"/>
          <w:kern w:val="0"/>
          <w:sz w:val="24"/>
          <w:szCs w:val="24"/>
          <w:lang w:val="zh-CN"/>
        </w:rPr>
        <w:t>~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75</w:t>
      </w:r>
      <w:r>
        <w:rPr>
          <w:rFonts w:ascii="Times New Roman" w:hAnsi="Times New Roman"/>
          <w:kern w:val="0"/>
          <w:sz w:val="24"/>
          <w:szCs w:val="24"/>
          <w:lang w:val="zh-CN"/>
        </w:rPr>
        <w:t xml:space="preserve">) %  </w:t>
      </w:r>
    </w:p>
    <w:p w14:paraId="2346C10F">
      <w:pPr>
        <w:autoSpaceDE w:val="0"/>
        <w:autoSpaceDN w:val="0"/>
        <w:adjustRightInd w:val="0"/>
        <w:spacing w:line="360" w:lineRule="auto"/>
        <w:ind w:firstLine="480" w:firstLineChars="200"/>
        <w:rPr>
          <w:rFonts w:hint="default" w:ascii="Times New Roman" w:hAnsi="Times New Roman" w:eastAsia="宋体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实验样机：美国DAKOTA(达高特) VX</w:t>
      </w:r>
      <w:r>
        <w:rPr>
          <w:rFonts w:hint="eastAsia" w:ascii="Times New Roman" w:hAnsi="Times New Roman"/>
          <w:kern w:val="0"/>
          <w:sz w:val="24"/>
          <w:szCs w:val="24"/>
          <w:lang w:val="en-US" w:eastAsia="zh-CN"/>
        </w:rPr>
        <w:t>型超声声速测定仪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、</w:t>
      </w:r>
      <w:r>
        <w:rPr>
          <w:rFonts w:hint="eastAsia" w:ascii="Times New Roman" w:hAnsi="Times New Roman"/>
          <w:kern w:val="0"/>
          <w:sz w:val="24"/>
          <w:szCs w:val="24"/>
          <w:lang w:val="en-US" w:eastAsia="zh-CN"/>
        </w:rPr>
        <w:t>汕头超声SIUI CTS-9009型超声探伤仪（声速部分）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、</w:t>
      </w:r>
      <w:r>
        <w:rPr>
          <w:rFonts w:hint="eastAsia" w:ascii="Times New Roman" w:hAnsi="Times New Roman"/>
          <w:kern w:val="0"/>
          <w:sz w:val="24"/>
          <w:szCs w:val="24"/>
          <w:lang w:val="en-US" w:eastAsia="zh-CN"/>
        </w:rPr>
        <w:t>南通友联PXUT-350+型超声探伤仪（声速部分）</w:t>
      </w:r>
    </w:p>
    <w:p w14:paraId="0BF5EF6A">
      <w:pPr>
        <w:autoSpaceDE w:val="0"/>
        <w:autoSpaceDN w:val="0"/>
        <w:adjustRightInd w:val="0"/>
        <w:spacing w:line="360" w:lineRule="auto"/>
        <w:ind w:firstLine="480" w:firstLineChars="20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使用仪器包括：</w:t>
      </w:r>
    </w:p>
    <w:p w14:paraId="3166E8CA">
      <w:pPr>
        <w:pStyle w:val="3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0" w:firstLine="48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/>
          <w:sz w:val="24"/>
          <w:lang w:val="en-US" w:eastAsia="zh-CN"/>
        </w:rPr>
        <w:t>专用试块：20 mm、60 mm、100 mm、阶梯试块：5 mm、10 mm、15 mm、20 mm、25 mm</w:t>
      </w:r>
    </w:p>
    <w:p w14:paraId="12C7462B">
      <w:pPr>
        <w:pStyle w:val="3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0" w:firstLine="48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/>
          <w:sz w:val="24"/>
          <w:lang w:val="en-US" w:eastAsia="zh-CN"/>
        </w:rPr>
        <w:t>函数信号发生器</w:t>
      </w:r>
    </w:p>
    <w:p w14:paraId="73DA01EE">
      <w:pPr>
        <w:pStyle w:val="3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0" w:firstLine="48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 w:ascii="Times New Roman" w:hAnsi="Times New Roman"/>
          <w:kern w:val="0"/>
          <w:sz w:val="24"/>
          <w:szCs w:val="24"/>
          <w:lang w:val="en-US" w:eastAsia="zh-CN"/>
        </w:rPr>
        <w:t>示波器（带高电压探头）</w:t>
      </w:r>
    </w:p>
    <w:p w14:paraId="19A1534E">
      <w:pPr>
        <w:pStyle w:val="3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0" w:firstLine="48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/>
          <w:kern w:val="0"/>
          <w:sz w:val="24"/>
          <w:szCs w:val="46"/>
          <w:lang w:val="en-US" w:eastAsia="zh-CN"/>
        </w:rPr>
        <w:t>电平转换器</w:t>
      </w:r>
    </w:p>
    <w:p w14:paraId="1D0CBFEA">
      <w:pPr>
        <w:pStyle w:val="3"/>
        <w:spacing w:before="240" w:after="240" w:line="240" w:lineRule="auto"/>
        <w:rPr>
          <w:rFonts w:ascii="Times New Roman" w:hAnsi="Times New Roman" w:eastAsia="黑体"/>
          <w:lang w:val="zh-CN"/>
        </w:rPr>
      </w:pPr>
      <w:bookmarkStart w:id="17" w:name="_Toc21848"/>
      <w:r>
        <w:rPr>
          <w:rFonts w:ascii="Times New Roman" w:hAnsi="Times New Roman" w:eastAsia="黑体"/>
          <w:sz w:val="30"/>
          <w:szCs w:val="30"/>
        </w:rPr>
        <w:t xml:space="preserve">2 </w:t>
      </w:r>
      <w:r>
        <w:rPr>
          <w:rFonts w:hint="eastAsia" w:ascii="Times New Roman" w:hAnsi="Times New Roman" w:eastAsia="黑体"/>
          <w:sz w:val="30"/>
          <w:szCs w:val="30"/>
        </w:rPr>
        <w:t>计量特性</w:t>
      </w:r>
      <w:bookmarkEnd w:id="17"/>
    </w:p>
    <w:p w14:paraId="03196FDD">
      <w:pPr>
        <w:pStyle w:val="4"/>
        <w:spacing w:before="0" w:after="0" w:line="360" w:lineRule="auto"/>
        <w:rPr>
          <w:rFonts w:hint="eastAsia" w:ascii="Times New Roman" w:hAnsi="Times New Roman" w:eastAsia="黑体"/>
          <w:sz w:val="24"/>
          <w:lang w:eastAsia="zh-CN"/>
        </w:rPr>
      </w:pPr>
      <w:bookmarkStart w:id="18" w:name="_Toc452736884"/>
      <w:bookmarkStart w:id="19" w:name="_Toc22866"/>
      <w:bookmarkStart w:id="20" w:name="OLE_LINK21"/>
      <w:bookmarkStart w:id="21" w:name="OLE_LINK129"/>
      <w:r>
        <w:rPr>
          <w:rFonts w:ascii="Times New Roman" w:hAnsi="Times New Roman" w:eastAsia="黑体"/>
          <w:sz w:val="24"/>
        </w:rPr>
        <w:t>2.1</w:t>
      </w:r>
      <w:bookmarkEnd w:id="18"/>
      <w:r>
        <w:rPr>
          <w:rFonts w:hint="eastAsia" w:ascii="Times New Roman" w:hAnsi="Times New Roman" w:eastAsia="黑体"/>
          <w:sz w:val="24"/>
          <w:lang w:val="en-US" w:eastAsia="zh-CN"/>
        </w:rPr>
        <w:t>声速</w:t>
      </w:r>
      <w:bookmarkEnd w:id="19"/>
    </w:p>
    <w:bookmarkEnd w:id="20"/>
    <w:p w14:paraId="4AE9C6C3">
      <w:pPr>
        <w:spacing w:line="360" w:lineRule="auto"/>
        <w:ind w:firstLine="480" w:firstLineChars="200"/>
        <w:rPr>
          <w:rFonts w:hint="eastAsia" w:ascii="Times New Roman" w:eastAsiaTheme="minorEastAsia"/>
          <w:sz w:val="24"/>
          <w:szCs w:val="24"/>
          <w:lang w:eastAsia="zh-CN"/>
        </w:rPr>
      </w:pPr>
      <w:bookmarkStart w:id="22" w:name="_Toc146201286"/>
      <w:r>
        <w:rPr>
          <w:rFonts w:hint="eastAsia" w:ascii="Times New Roman" w:eastAsiaTheme="minorEastAsia"/>
          <w:sz w:val="24"/>
          <w:szCs w:val="24"/>
          <w:lang w:eastAsia="zh-CN"/>
        </w:rPr>
        <w:t>超声声速测定仪声速的示值误差</w:t>
      </w:r>
      <w:r>
        <w:rPr>
          <w:rFonts w:ascii="Times New Roman" w:eastAsiaTheme="minorEastAsia"/>
          <w:sz w:val="24"/>
          <w:szCs w:val="24"/>
        </w:rPr>
        <w:t>一般不超</w:t>
      </w:r>
      <w:r>
        <w:rPr>
          <w:rFonts w:hint="default" w:ascii="Times New Roman" w:hAnsi="Times New Roman" w:cs="Times New Roman" w:eastAsiaTheme="minorEastAsia"/>
          <w:sz w:val="24"/>
          <w:szCs w:val="24"/>
        </w:rPr>
        <w:t>过±</w:t>
      </w:r>
      <w:r>
        <w:rPr>
          <w:rFonts w:hint="eastAsia" w:ascii="Times New Roman" w:cs="Times New Roman" w:eastAsiaTheme="minorEastAsia"/>
          <w:sz w:val="24"/>
          <w:szCs w:val="24"/>
          <w:lang w:val="en-US" w:eastAsia="zh-CN"/>
        </w:rPr>
        <w:t>0.3</w:t>
      </w:r>
      <w: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  <w:t>%</w:t>
      </w:r>
      <w:r>
        <w:rPr>
          <w:rFonts w:hint="eastAsia" w:ascii="Times New Roman" w:cs="Times New Roman" w:eastAsiaTheme="minorEastAsia"/>
          <w:sz w:val="24"/>
          <w:szCs w:val="24"/>
          <w:lang w:val="en-US" w:eastAsia="zh-CN"/>
        </w:rPr>
        <w:t>（电信号）</w:t>
      </w:r>
      <w:r>
        <w:rPr>
          <w:rFonts w:hint="default" w:ascii="Times New Roman" w:hAnsi="Times New Roman" w:cs="Times New Roman" w:eastAsiaTheme="minorEastAsia"/>
          <w:sz w:val="24"/>
          <w:szCs w:val="24"/>
        </w:rPr>
        <w:t>。</w:t>
      </w:r>
    </w:p>
    <w:p w14:paraId="31BD398A">
      <w:pPr>
        <w:spacing w:line="360" w:lineRule="auto"/>
        <w:ind w:firstLine="480" w:firstLineChars="200"/>
        <w:rPr>
          <w:rFonts w:ascii="Times New Roman" w:hAnsi="Times New Roman"/>
          <w:sz w:val="24"/>
        </w:rPr>
      </w:pPr>
      <w:r>
        <w:rPr>
          <w:rFonts w:hint="eastAsia" w:ascii="Times New Roman" w:eastAsiaTheme="minorEastAsia"/>
          <w:sz w:val="24"/>
          <w:szCs w:val="24"/>
          <w:lang w:eastAsia="zh-CN"/>
        </w:rPr>
        <w:t>超声声速测定仪声速的示值误差</w:t>
      </w:r>
      <w:r>
        <w:rPr>
          <w:rFonts w:ascii="Times New Roman" w:eastAsiaTheme="minorEastAsia"/>
          <w:sz w:val="24"/>
          <w:szCs w:val="24"/>
        </w:rPr>
        <w:t>一般不超</w:t>
      </w:r>
      <w:r>
        <w:rPr>
          <w:rFonts w:hint="default" w:ascii="Times New Roman" w:hAnsi="Times New Roman" w:cs="Times New Roman" w:eastAsiaTheme="minorEastAsia"/>
          <w:sz w:val="24"/>
          <w:szCs w:val="24"/>
        </w:rPr>
        <w:t>过±</w:t>
      </w:r>
      <w:r>
        <w:rPr>
          <w:rFonts w:hint="eastAsia" w:ascii="Times New Roman" w:cs="Times New Roman" w:eastAsiaTheme="minorEastAsia"/>
          <w:sz w:val="24"/>
          <w:szCs w:val="24"/>
          <w:lang w:val="en-US" w:eastAsia="zh-CN"/>
        </w:rPr>
        <w:t>0.5</w:t>
      </w:r>
      <w:r>
        <w:rPr>
          <w:rFonts w:hint="default" w:ascii="Times New Roman" w:hAnsi="Times New Roman" w:cs="Times New Roman" w:eastAsiaTheme="minorEastAsia"/>
          <w:sz w:val="24"/>
          <w:szCs w:val="24"/>
          <w:lang w:val="en-US" w:eastAsia="zh-CN"/>
        </w:rPr>
        <w:t>%</w:t>
      </w:r>
      <w:r>
        <w:rPr>
          <w:rFonts w:hint="eastAsia" w:ascii="Times New Roman" w:cs="Times New Roman" w:eastAsiaTheme="minorEastAsia"/>
          <w:sz w:val="24"/>
          <w:szCs w:val="24"/>
          <w:lang w:val="en-US" w:eastAsia="zh-CN"/>
        </w:rPr>
        <w:t>（声信号）</w:t>
      </w:r>
      <w:r>
        <w:rPr>
          <w:rFonts w:hint="eastAsia" w:ascii="Times New Roman" w:hAnsi="Times New Roman"/>
          <w:sz w:val="24"/>
        </w:rPr>
        <w:t>。</w:t>
      </w:r>
    </w:p>
    <w:p w14:paraId="45D788CD">
      <w:pPr>
        <w:pStyle w:val="4"/>
        <w:spacing w:before="0" w:after="0" w:line="360" w:lineRule="auto"/>
        <w:rPr>
          <w:rFonts w:ascii="Times New Roman" w:hAnsi="Times New Roman" w:eastAsia="黑体"/>
          <w:sz w:val="24"/>
        </w:rPr>
      </w:pPr>
      <w:bookmarkStart w:id="23" w:name="_Toc27650"/>
      <w:bookmarkStart w:id="24" w:name="OLE_LINK24"/>
      <w:r>
        <w:rPr>
          <w:rFonts w:ascii="Times New Roman" w:hAnsi="Times New Roman" w:eastAsia="黑体"/>
          <w:sz w:val="24"/>
        </w:rPr>
        <w:t>2.</w:t>
      </w:r>
      <w:r>
        <w:rPr>
          <w:rFonts w:hint="eastAsia" w:ascii="Times New Roman" w:hAnsi="Times New Roman" w:eastAsia="黑体"/>
          <w:sz w:val="24"/>
        </w:rPr>
        <w:t>2声速测量重复性</w:t>
      </w:r>
      <w:bookmarkEnd w:id="23"/>
    </w:p>
    <w:bookmarkEnd w:id="24"/>
    <w:p w14:paraId="3076FD69">
      <w:pPr>
        <w:spacing w:line="360" w:lineRule="auto"/>
        <w:ind w:firstLine="480" w:firstLineChars="200"/>
        <w:rPr>
          <w:rFonts w:ascii="Times New Roman" w:hAnsi="Times New Roman" w:eastAsiaTheme="minorEastAsia"/>
          <w:sz w:val="24"/>
          <w:szCs w:val="24"/>
        </w:rPr>
      </w:pPr>
      <w:r>
        <w:rPr>
          <w:rFonts w:hint="eastAsia" w:ascii="Times New Roman" w:eastAsiaTheme="minorEastAsia"/>
          <w:sz w:val="24"/>
          <w:szCs w:val="24"/>
          <w:lang w:eastAsia="zh-CN"/>
        </w:rPr>
        <w:t>超声声速测量重复性一般不大于</w:t>
      </w:r>
      <w:r>
        <w:rPr>
          <w:rFonts w:hint="eastAsia" w:ascii="Times New Roman" w:eastAsiaTheme="minorEastAsia"/>
          <w:sz w:val="24"/>
          <w:szCs w:val="24"/>
          <w:lang w:val="en-US" w:eastAsia="zh-CN"/>
        </w:rPr>
        <w:t>0.1%</w:t>
      </w:r>
      <w:r>
        <w:rPr>
          <w:rFonts w:ascii="Times New Roman" w:hAnsi="Times New Roman" w:eastAsiaTheme="minorEastAsia"/>
          <w:sz w:val="24"/>
          <w:szCs w:val="24"/>
        </w:rPr>
        <w:t>。</w:t>
      </w:r>
    </w:p>
    <w:bookmarkEnd w:id="21"/>
    <w:bookmarkEnd w:id="22"/>
    <w:p w14:paraId="254D04D5">
      <w:pPr>
        <w:pStyle w:val="3"/>
        <w:spacing w:before="240" w:after="240" w:line="240" w:lineRule="auto"/>
        <w:rPr>
          <w:rFonts w:ascii="Times New Roman" w:hAnsi="Times New Roman" w:eastAsia="黑体"/>
          <w:sz w:val="30"/>
          <w:szCs w:val="30"/>
        </w:rPr>
      </w:pPr>
      <w:bookmarkStart w:id="25" w:name="_Toc11844"/>
      <w:r>
        <w:rPr>
          <w:rFonts w:ascii="Times New Roman" w:hAnsi="Times New Roman" w:eastAsia="黑体"/>
          <w:sz w:val="30"/>
          <w:szCs w:val="30"/>
        </w:rPr>
        <w:t xml:space="preserve">3 </w:t>
      </w:r>
      <w:r>
        <w:rPr>
          <w:rFonts w:hint="eastAsia" w:ascii="Times New Roman" w:hAnsi="Times New Roman" w:eastAsia="黑体"/>
          <w:sz w:val="30"/>
          <w:szCs w:val="30"/>
        </w:rPr>
        <w:t>实验结果</w:t>
      </w:r>
      <w:bookmarkEnd w:id="25"/>
    </w:p>
    <w:p w14:paraId="0BEDF28E">
      <w:pPr>
        <w:pStyle w:val="4"/>
        <w:spacing w:before="120" w:beforeLines="50" w:after="0" w:line="360" w:lineRule="auto"/>
        <w:rPr>
          <w:rFonts w:ascii="Times New Roman" w:hAnsi="Times New Roman" w:eastAsia="黑体"/>
          <w:sz w:val="24"/>
          <w:szCs w:val="24"/>
        </w:rPr>
      </w:pPr>
      <w:bookmarkStart w:id="26" w:name="_Toc13822"/>
      <w:r>
        <w:rPr>
          <w:rFonts w:ascii="Times New Roman" w:hAnsi="Times New Roman" w:eastAsia="黑体"/>
          <w:sz w:val="24"/>
          <w:szCs w:val="24"/>
        </w:rPr>
        <w:t>3.1</w:t>
      </w:r>
      <w:r>
        <w:rPr>
          <w:rFonts w:hint="eastAsia" w:ascii="Times New Roman" w:hAnsi="Times New Roman" w:eastAsia="黑体"/>
          <w:sz w:val="24"/>
        </w:rPr>
        <w:t>美国DAKOTA(达高特) VX型超声声速测定仪</w:t>
      </w:r>
      <w:r>
        <w:rPr>
          <w:rFonts w:hint="eastAsia" w:ascii="Times New Roman" w:hAnsi="Times New Roman" w:eastAsia="黑体"/>
          <w:sz w:val="24"/>
          <w:lang w:val="en-US" w:eastAsia="zh-CN"/>
        </w:rPr>
        <w:t>校准</w:t>
      </w:r>
      <w:r>
        <w:rPr>
          <w:rFonts w:hint="eastAsia" w:ascii="Times New Roman" w:hAnsi="Times New Roman" w:eastAsia="黑体"/>
          <w:sz w:val="24"/>
        </w:rPr>
        <w:t>结果</w:t>
      </w:r>
      <w:bookmarkEnd w:id="26"/>
    </w:p>
    <w:p w14:paraId="1D0A84E1">
      <w:pPr>
        <w:spacing w:line="360" w:lineRule="auto"/>
        <w:ind w:firstLine="480" w:firstLineChars="200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  <w:lang w:val="en-US" w:eastAsia="zh-CN"/>
        </w:rPr>
        <w:t>型号：VX</w:t>
      </w:r>
      <w:r>
        <w:rPr>
          <w:rFonts w:ascii="Times New Roman" w:hAnsi="Times New Roman"/>
          <w:sz w:val="24"/>
          <w:szCs w:val="24"/>
        </w:rPr>
        <w:t>，测试示图：见图1</w:t>
      </w:r>
    </w:p>
    <w:p w14:paraId="4FB79662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drawing>
          <wp:inline distT="0" distB="0" distL="114300" distR="114300">
            <wp:extent cx="2447925" cy="2835275"/>
            <wp:effectExtent l="0" t="0" r="5715" b="146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83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60600" cy="2278380"/>
            <wp:effectExtent l="0" t="0" r="10160" b="762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727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图</w:t>
      </w:r>
      <w:r>
        <w:rPr>
          <w:rFonts w:hint="eastAsia" w:ascii="Times New Roman" w:hAnsi="Times New Roman"/>
          <w:sz w:val="24"/>
          <w:szCs w:val="24"/>
        </w:rPr>
        <w:t>1 测试示图</w:t>
      </w:r>
    </w:p>
    <w:p w14:paraId="4631DB25"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bookmarkStart w:id="27" w:name="_Toc146201289"/>
      <w:r>
        <w:rPr>
          <w:rFonts w:hint="eastAsia" w:ascii="Times New Roman" w:hAnsi="Times New Roman"/>
          <w:sz w:val="24"/>
          <w:szCs w:val="24"/>
        </w:rPr>
        <w:t>3.1.1</w:t>
      </w:r>
      <w:bookmarkStart w:id="28" w:name="OLE_LINK35"/>
      <w:bookmarkStart w:id="29" w:name="OLE_LINK34"/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</w:t>
      </w:r>
      <w:bookmarkEnd w:id="28"/>
      <w:bookmarkEnd w:id="29"/>
      <w:r>
        <w:rPr>
          <w:rFonts w:hint="eastAsia" w:ascii="Times New Roman" w:hAnsi="Times New Roman"/>
          <w:sz w:val="24"/>
          <w:szCs w:val="24"/>
        </w:rPr>
        <w:t>见表1</w:t>
      </w:r>
    </w:p>
    <w:p w14:paraId="572FEC04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 xml:space="preserve">表1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bookmarkEnd w:id="27"/>
    <w:tbl>
      <w:tblPr>
        <w:tblW w:w="8725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05"/>
        <w:gridCol w:w="2205"/>
        <w:gridCol w:w="2205"/>
        <w:gridCol w:w="2115"/>
      </w:tblGrid>
      <w:tr w14:paraId="61FACA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/>
            <w:noWrap/>
            <w:vAlign w:val="center"/>
          </w:tcPr>
          <w:p w14:paraId="7069A2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厚度（mm）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/>
            <w:noWrap/>
            <w:vAlign w:val="center"/>
          </w:tcPr>
          <w:p w14:paraId="385E8B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标准值（m/s）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/>
            <w:noWrap/>
            <w:vAlign w:val="center"/>
          </w:tcPr>
          <w:p w14:paraId="678494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指示值（m/s）</w:t>
            </w:r>
          </w:p>
        </w:tc>
        <w:tc>
          <w:tcPr>
            <w:tcW w:w="211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0640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相对误差（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%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）</w:t>
            </w:r>
          </w:p>
        </w:tc>
      </w:tr>
      <w:tr w14:paraId="30F3CA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B3DB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Distance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D335E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Reference Value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0E8B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Indication Value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82E7B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Relative Error</w:t>
            </w:r>
          </w:p>
        </w:tc>
      </w:tr>
      <w:tr w14:paraId="38F232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3DD8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100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1DD8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DDCE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5918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CA6C3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-0.03%</w:t>
            </w:r>
          </w:p>
        </w:tc>
      </w:tr>
      <w:tr w14:paraId="24DEDE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207D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60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3C15F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9A76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5918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8803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-0.03%</w:t>
            </w:r>
          </w:p>
        </w:tc>
      </w:tr>
      <w:tr w14:paraId="0EBD6D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1425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25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9838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AF506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5922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F7BDB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0.03%</w:t>
            </w:r>
          </w:p>
        </w:tc>
      </w:tr>
      <w:tr w14:paraId="78274D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BEB3D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0039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1814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5917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DA4E1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-0.05%</w:t>
            </w:r>
          </w:p>
        </w:tc>
      </w:tr>
      <w:tr w14:paraId="3EBFE3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49248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3AB1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DC02F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5928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0D9C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0.14%</w:t>
            </w:r>
          </w:p>
        </w:tc>
      </w:tr>
      <w:tr w14:paraId="3CB7DE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A9979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20D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C9E4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5923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04E3E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0.05%</w:t>
            </w:r>
          </w:p>
        </w:tc>
      </w:tr>
    </w:tbl>
    <w:p w14:paraId="471A6CCE">
      <w:pPr>
        <w:widowControl/>
        <w:jc w:val="left"/>
      </w:pPr>
    </w:p>
    <w:p w14:paraId="1E29DC73">
      <w:pPr>
        <w:widowControl/>
        <w:jc w:val="left"/>
      </w:pPr>
    </w:p>
    <w:p w14:paraId="7910E0C4"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bookmarkStart w:id="30" w:name="OLE_LINK43"/>
      <w:bookmarkStart w:id="31" w:name="OLE_LINK42"/>
      <w:bookmarkStart w:id="32" w:name="OLE_LINK36"/>
      <w:bookmarkStart w:id="33" w:name="OLE_LINK37"/>
      <w:r>
        <w:rPr>
          <w:rFonts w:hint="eastAsia" w:ascii="Times New Roman" w:hAnsi="Times New Roman"/>
          <w:sz w:val="24"/>
          <w:szCs w:val="24"/>
        </w:rPr>
        <w:t xml:space="preserve">3.1.2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声速（电信号）校准</w:t>
      </w:r>
      <w:r>
        <w:rPr>
          <w:rFonts w:hint="eastAsia" w:ascii="Times New Roman" w:hAnsi="Times New Roman"/>
          <w:sz w:val="24"/>
          <w:szCs w:val="24"/>
        </w:rPr>
        <w:t>结果见表2</w:t>
      </w:r>
    </w:p>
    <w:p w14:paraId="06144B58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</w:p>
    <w:p w14:paraId="7DF3047C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</w:p>
    <w:p w14:paraId="59CCA16E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</w:p>
    <w:p w14:paraId="22D080BD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</w:p>
    <w:p w14:paraId="18BF6411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</w:p>
    <w:p w14:paraId="388B961B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</w:p>
    <w:p w14:paraId="76A31F96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</w:p>
    <w:p w14:paraId="2630BE14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 xml:space="preserve">表2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tbl>
      <w:tblPr>
        <w:tblW w:w="9525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6"/>
        <w:gridCol w:w="2004"/>
        <w:gridCol w:w="2205"/>
        <w:gridCol w:w="2064"/>
        <w:gridCol w:w="1896"/>
      </w:tblGrid>
      <w:tr w14:paraId="3E1BC9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/>
            <w:noWrap/>
            <w:vAlign w:val="center"/>
          </w:tcPr>
          <w:p w14:paraId="3DD62F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长度设定值（mm）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/>
            <w:noWrap/>
            <w:vAlign w:val="center"/>
          </w:tcPr>
          <w:p w14:paraId="162CC3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延时（µs）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/>
            <w:noWrap/>
            <w:vAlign w:val="center"/>
          </w:tcPr>
          <w:p w14:paraId="6EB8C1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理论值（m/s）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/>
            <w:noWrap/>
            <w:vAlign w:val="center"/>
          </w:tcPr>
          <w:p w14:paraId="463CC1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指示值（m/s）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5359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相对误差（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%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）</w:t>
            </w:r>
          </w:p>
        </w:tc>
      </w:tr>
      <w:tr w14:paraId="71AD88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1356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A047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Setting Value</w:t>
            </w:r>
          </w:p>
        </w:tc>
        <w:tc>
          <w:tcPr>
            <w:tcW w:w="200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D706D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Delay Time</w:t>
            </w:r>
          </w:p>
        </w:tc>
        <w:tc>
          <w:tcPr>
            <w:tcW w:w="220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85E5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Academic Value</w:t>
            </w:r>
          </w:p>
        </w:tc>
        <w:tc>
          <w:tcPr>
            <w:tcW w:w="206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F04AA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Indication Value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2448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Relative Error</w:t>
            </w:r>
          </w:p>
        </w:tc>
      </w:tr>
      <w:tr w14:paraId="58C6E9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F023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100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7E8C2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57F1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6667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6C0DA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6678</w:t>
            </w:r>
          </w:p>
        </w:tc>
        <w:tc>
          <w:tcPr>
            <w:tcW w:w="1896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26E721ED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0.16%</w:t>
            </w:r>
          </w:p>
        </w:tc>
      </w:tr>
      <w:tr w14:paraId="75BBD5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87EA11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1170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40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4088C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0C35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5003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13F82FD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0.06%</w:t>
            </w:r>
          </w:p>
        </w:tc>
      </w:tr>
      <w:tr w14:paraId="074FAE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98F5806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5EA04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65D10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4000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0CDFE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4000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754112BC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0.00%</w:t>
            </w:r>
          </w:p>
        </w:tc>
      </w:tr>
      <w:tr w14:paraId="15F267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4359AA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5F4EB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60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EAC0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3333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D353F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3332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44CEE70E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-0.03%</w:t>
            </w:r>
          </w:p>
        </w:tc>
      </w:tr>
      <w:tr w14:paraId="491AC0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9D2A01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9DC01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70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EF3BB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2857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D704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2855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2E209FA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-0.07%</w:t>
            </w:r>
          </w:p>
        </w:tc>
      </w:tr>
      <w:tr w14:paraId="40CB6F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7B0964E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30A0E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80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D0AF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2500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D7362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2497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730FC9D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-0.12%</w:t>
            </w:r>
          </w:p>
        </w:tc>
      </w:tr>
      <w:tr w14:paraId="529FF5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E8C0065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359A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90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01DE8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2222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A811B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2219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259DB231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-0.14%</w:t>
            </w:r>
          </w:p>
        </w:tc>
      </w:tr>
      <w:tr w14:paraId="2B5AE9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566C57B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DB3D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100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35F1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A6D6E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1997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1C3EF314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-0.15%</w:t>
            </w:r>
          </w:p>
        </w:tc>
      </w:tr>
      <w:tr w14:paraId="16458D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137A06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D707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110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11C1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1818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9DECC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1815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073DBF3B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-0.17%</w:t>
            </w:r>
          </w:p>
        </w:tc>
      </w:tr>
      <w:tr w14:paraId="0CE3157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03847E1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08F5A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38739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1667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61B8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1664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7457D3F1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-0.18%</w:t>
            </w:r>
          </w:p>
        </w:tc>
      </w:tr>
      <w:tr w14:paraId="06268D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41B0551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58E74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0EA5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1538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B6C0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1536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5267B8A0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-0.13%</w:t>
            </w:r>
          </w:p>
        </w:tc>
      </w:tr>
      <w:tr w14:paraId="3D7F304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1BF5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200 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ED5F3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9FEB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13333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ABFE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13350</w:t>
            </w:r>
          </w:p>
        </w:tc>
        <w:tc>
          <w:tcPr>
            <w:tcW w:w="1896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5F3F9874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0.13%</w:t>
            </w:r>
          </w:p>
        </w:tc>
      </w:tr>
      <w:tr w14:paraId="47388A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2BAB7F3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390B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40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E0E5F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10000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8A581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10017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0D58AE8E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0.17%</w:t>
            </w:r>
          </w:p>
        </w:tc>
      </w:tr>
      <w:tr w14:paraId="7893C9C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B0E31FA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985BD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4D03B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8000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47775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8008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3EE9C38E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0.10%</w:t>
            </w:r>
          </w:p>
        </w:tc>
      </w:tr>
      <w:tr w14:paraId="11B475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8885A3A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458EB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60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CD5E0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6667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FD49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6671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2AB4DBDF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0.06%</w:t>
            </w:r>
          </w:p>
        </w:tc>
      </w:tr>
      <w:tr w14:paraId="5B99E4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A32FAFF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302D8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70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4FF6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5714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3BE73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5716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1F7A5948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0.04%</w:t>
            </w:r>
          </w:p>
        </w:tc>
      </w:tr>
      <w:tr w14:paraId="08A0BA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DAF1C4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D1045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80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03CB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39EA8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5000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2EC52B0A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0.00%</w:t>
            </w:r>
          </w:p>
        </w:tc>
      </w:tr>
      <w:tr w14:paraId="0BFBD4C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F296151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5E897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90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AB3AB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4444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4865B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4444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06F9D698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0.00%</w:t>
            </w:r>
          </w:p>
        </w:tc>
      </w:tr>
      <w:tr w14:paraId="65D670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9445A4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258C5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100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F85FC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4000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D2F03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3999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1BADDAE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-0.03%</w:t>
            </w:r>
          </w:p>
        </w:tc>
      </w:tr>
      <w:tr w14:paraId="0DE98E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32F4C7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15D0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110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0B9BE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3636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AD49A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3635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56EC7614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-0.03%</w:t>
            </w:r>
          </w:p>
        </w:tc>
      </w:tr>
      <w:tr w14:paraId="3D4441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A75D8C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BE57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3B2CF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3333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9CFFB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3332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5BAA965C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-0.03%</w:t>
            </w:r>
          </w:p>
        </w:tc>
      </w:tr>
      <w:tr w14:paraId="00EEEA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C716924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AE373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F0E8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3077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DFFE9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3075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7F670FA9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-0.06%</w:t>
            </w:r>
          </w:p>
        </w:tc>
      </w:tr>
    </w:tbl>
    <w:p w14:paraId="48427132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0DBF089B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3A2286B1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27835C25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1CDA73BE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39F49508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  <w:lang w:val="en-US" w:eastAsia="zh-CN"/>
        </w:rPr>
        <w:t>续</w:t>
      </w:r>
      <w:r>
        <w:rPr>
          <w:rFonts w:hint="eastAsia" w:ascii="Times New Roman" w:hAnsi="Times New Roman"/>
          <w:sz w:val="24"/>
          <w:szCs w:val="24"/>
        </w:rPr>
        <w:t xml:space="preserve">表2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bookmarkEnd w:id="30"/>
    <w:bookmarkEnd w:id="31"/>
    <w:tbl>
      <w:tblPr>
        <w:tblW w:w="9525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6"/>
        <w:gridCol w:w="2004"/>
        <w:gridCol w:w="2205"/>
        <w:gridCol w:w="2064"/>
        <w:gridCol w:w="1896"/>
      </w:tblGrid>
      <w:tr w14:paraId="07AEF1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/>
            <w:noWrap/>
            <w:vAlign w:val="center"/>
          </w:tcPr>
          <w:p w14:paraId="254AA6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长度设定值（mm）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/>
            <w:noWrap/>
            <w:vAlign w:val="center"/>
          </w:tcPr>
          <w:p w14:paraId="752FBB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延时（µs）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/>
            <w:noWrap/>
            <w:vAlign w:val="center"/>
          </w:tcPr>
          <w:p w14:paraId="5374C3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理论值（m/s）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/>
            <w:noWrap/>
            <w:vAlign w:val="center"/>
          </w:tcPr>
          <w:p w14:paraId="278A59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指示值（m/s）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E9419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相对误差（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%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）</w:t>
            </w:r>
          </w:p>
        </w:tc>
      </w:tr>
      <w:tr w14:paraId="0657FB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0FE4C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Setting Value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72DC4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Delay Time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2023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Academic Value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1209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Indication Value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27EDD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Relative Error</w:t>
            </w:r>
          </w:p>
        </w:tc>
      </w:tr>
      <w:tr w14:paraId="7EB2EB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C909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300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3B1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40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E961D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15000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A5473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15023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1E1B7D98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0.15%</w:t>
            </w:r>
          </w:p>
        </w:tc>
      </w:tr>
      <w:tr w14:paraId="33E77A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BABB022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8379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3E772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12000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68375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12012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70572C01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0.10%</w:t>
            </w:r>
          </w:p>
        </w:tc>
      </w:tr>
      <w:tr w14:paraId="5DC4EA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45C9063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A2EF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60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AA6A4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10000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2547B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10006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7F0CDDC7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0.06%</w:t>
            </w:r>
          </w:p>
        </w:tc>
      </w:tr>
      <w:tr w14:paraId="5E980F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F00351A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B92E9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70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666CF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8571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156C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8574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0F64A05F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0.04%</w:t>
            </w:r>
          </w:p>
        </w:tc>
      </w:tr>
      <w:tr w14:paraId="0634E7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91F17DC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BA244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80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7917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7500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705A8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7501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06BA61D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0.01%</w:t>
            </w:r>
          </w:p>
        </w:tc>
      </w:tr>
      <w:tr w14:paraId="4413D9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8FA621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0D844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90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AE960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6667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2641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6666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7C0CC0FB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-0.01%</w:t>
            </w:r>
          </w:p>
        </w:tc>
      </w:tr>
      <w:tr w14:paraId="41A3EE5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E846EC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2ADE9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100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3734D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6000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DF87A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5999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0643D49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-0.02%</w:t>
            </w:r>
          </w:p>
        </w:tc>
      </w:tr>
      <w:tr w14:paraId="158B16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747FF2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0DB4E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110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1B8F3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5455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F66D5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5453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76219B25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-0.04%</w:t>
            </w:r>
          </w:p>
        </w:tc>
      </w:tr>
      <w:tr w14:paraId="129E3C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DCEFF54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5B2F4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260F0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5000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925B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4998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5300C80A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-0.04%</w:t>
            </w:r>
          </w:p>
        </w:tc>
      </w:tr>
      <w:tr w14:paraId="358E6C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03EED9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2B582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130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9215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4615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C9BED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4613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761DD340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-0.04%</w:t>
            </w:r>
          </w:p>
        </w:tc>
      </w:tr>
    </w:tbl>
    <w:p w14:paraId="6D905DC8">
      <w:pPr>
        <w:widowControl/>
        <w:jc w:val="center"/>
      </w:pPr>
    </w:p>
    <w:p w14:paraId="67E8B862">
      <w:pPr>
        <w:widowControl/>
        <w:jc w:val="left"/>
      </w:pPr>
    </w:p>
    <w:bookmarkEnd w:id="32"/>
    <w:bookmarkEnd w:id="33"/>
    <w:p w14:paraId="2EF07E33">
      <w:pPr>
        <w:widowControl/>
        <w:jc w:val="left"/>
      </w:pPr>
    </w:p>
    <w:p w14:paraId="79A875E2"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3.1.3 声速测量重复性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校准</w:t>
      </w:r>
      <w:r>
        <w:rPr>
          <w:rFonts w:hint="eastAsia" w:ascii="Times New Roman" w:hAnsi="Times New Roman"/>
          <w:sz w:val="24"/>
          <w:szCs w:val="24"/>
        </w:rPr>
        <w:t>结果见表3</w:t>
      </w:r>
    </w:p>
    <w:p w14:paraId="373DA74E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bookmarkStart w:id="34" w:name="OLE_LINK49"/>
      <w:bookmarkStart w:id="35" w:name="OLE_LINK48"/>
      <w:r>
        <w:rPr>
          <w:rFonts w:hint="eastAsia" w:ascii="Times New Roman" w:hAnsi="Times New Roman"/>
          <w:sz w:val="24"/>
          <w:szCs w:val="24"/>
        </w:rPr>
        <w:t>表3 声速测量重复性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tbl>
      <w:tblPr>
        <w:tblW w:w="9978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8"/>
        <w:gridCol w:w="1110"/>
        <w:gridCol w:w="945"/>
        <w:gridCol w:w="1035"/>
        <w:gridCol w:w="990"/>
        <w:gridCol w:w="885"/>
        <w:gridCol w:w="1365"/>
        <w:gridCol w:w="1080"/>
        <w:gridCol w:w="1080"/>
      </w:tblGrid>
      <w:tr w14:paraId="6917197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4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6716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标准值（m/s）</w:t>
            </w:r>
          </w:p>
        </w:tc>
        <w:tc>
          <w:tcPr>
            <w:tcW w:w="1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30E5F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 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CF87E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D57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3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11FED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F0215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5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7FD43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6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47F9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平均值</w:t>
            </w:r>
          </w:p>
        </w:tc>
        <w:tc>
          <w:tcPr>
            <w:tcW w:w="10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76A33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none" w:color="auto" w:sz="0" w:space="0"/>
                <w:lang w:val="en-US" w:eastAsia="zh-CN" w:bidi="ar"/>
              </w:rPr>
              <w:t>重复性</w:t>
            </w:r>
          </w:p>
        </w:tc>
      </w:tr>
      <w:tr w14:paraId="400C44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4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4171F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1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69D78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5918 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23906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5923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FE35D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5919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1443F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5919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6A973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5921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E581F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5918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057B3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5919.7</w:t>
            </w:r>
          </w:p>
        </w:tc>
        <w:tc>
          <w:tcPr>
            <w:tcW w:w="10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1E7F9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0.03%</w:t>
            </w:r>
          </w:p>
        </w:tc>
      </w:tr>
      <w:bookmarkEnd w:id="34"/>
      <w:bookmarkEnd w:id="35"/>
    </w:tbl>
    <w:p w14:paraId="191D4D00">
      <w:pPr>
        <w:widowControl/>
        <w:jc w:val="left"/>
      </w:pPr>
    </w:p>
    <w:p w14:paraId="407CC443">
      <w:pPr>
        <w:pStyle w:val="4"/>
        <w:spacing w:before="120" w:beforeLines="50" w:after="0" w:line="360" w:lineRule="auto"/>
        <w:rPr>
          <w:rFonts w:ascii="Times New Roman" w:hAnsi="Times New Roman" w:eastAsia="黑体"/>
          <w:sz w:val="24"/>
          <w:szCs w:val="24"/>
        </w:rPr>
      </w:pPr>
      <w:bookmarkStart w:id="36" w:name="_Toc15109"/>
      <w:r>
        <w:rPr>
          <w:rFonts w:ascii="Times New Roman" w:hAnsi="Times New Roman" w:eastAsia="黑体"/>
          <w:sz w:val="24"/>
          <w:szCs w:val="24"/>
        </w:rPr>
        <w:t>3.</w:t>
      </w:r>
      <w:r>
        <w:rPr>
          <w:rFonts w:hint="eastAsia" w:ascii="Times New Roman" w:hAnsi="Times New Roman" w:eastAsia="黑体"/>
          <w:sz w:val="24"/>
          <w:szCs w:val="24"/>
        </w:rPr>
        <w:t>2汕头超声SIUI CTS-9009型超声探伤仪（声速部分）</w:t>
      </w:r>
      <w:r>
        <w:rPr>
          <w:rFonts w:hint="eastAsia" w:ascii="Times New Roman" w:hAnsi="Times New Roman" w:eastAsia="黑体"/>
          <w:sz w:val="24"/>
          <w:szCs w:val="24"/>
          <w:lang w:val="en-US" w:eastAsia="zh-CN"/>
        </w:rPr>
        <w:t>校准</w:t>
      </w:r>
      <w:r>
        <w:rPr>
          <w:rFonts w:hint="eastAsia" w:ascii="Times New Roman" w:hAnsi="Times New Roman" w:eastAsia="黑体"/>
          <w:sz w:val="24"/>
        </w:rPr>
        <w:t>结果</w:t>
      </w:r>
      <w:bookmarkEnd w:id="36"/>
    </w:p>
    <w:p w14:paraId="191776E3">
      <w:pPr>
        <w:spacing w:line="360" w:lineRule="auto"/>
        <w:ind w:firstLine="480" w:firstLineChars="200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  <w:lang w:val="en-US" w:eastAsia="zh-CN"/>
        </w:rPr>
        <w:t>型号：CTS-9009</w:t>
      </w:r>
      <w:r>
        <w:rPr>
          <w:rFonts w:ascii="Times New Roman" w:hAnsi="Times New Roman"/>
          <w:sz w:val="24"/>
          <w:szCs w:val="24"/>
        </w:rPr>
        <w:t>，测试示图：见图</w:t>
      </w:r>
      <w:r>
        <w:rPr>
          <w:rFonts w:hint="eastAsia" w:ascii="Times New Roman" w:hAnsi="Times New Roman"/>
          <w:sz w:val="24"/>
          <w:szCs w:val="24"/>
        </w:rPr>
        <w:t>2</w:t>
      </w:r>
    </w:p>
    <w:p w14:paraId="0CD8BD02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drawing>
          <wp:inline distT="0" distB="0" distL="114300" distR="114300">
            <wp:extent cx="2497455" cy="2808605"/>
            <wp:effectExtent l="0" t="0" r="1905" b="1079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97455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05405" cy="3299460"/>
            <wp:effectExtent l="0" t="0" r="635" b="762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05405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6340" cy="3771900"/>
            <wp:effectExtent l="0" t="0" r="7620" b="762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0634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7A3EE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图</w:t>
      </w:r>
      <w:r>
        <w:rPr>
          <w:rFonts w:hint="eastAsia" w:ascii="Times New Roman" w:hAnsi="Times New Roman"/>
          <w:sz w:val="24"/>
          <w:szCs w:val="24"/>
        </w:rPr>
        <w:t>2 测试示图</w:t>
      </w:r>
    </w:p>
    <w:p w14:paraId="0110D427">
      <w:pPr>
        <w:widowControl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38862F8D">
      <w:pPr>
        <w:widowControl/>
        <w:spacing w:line="360" w:lineRule="auto"/>
        <w:jc w:val="left"/>
        <w:rPr>
          <w:rFonts w:hint="eastAsia" w:ascii="Times New Roman" w:hAnsi="Times New Roman" w:eastAsia="宋体"/>
          <w:sz w:val="24"/>
          <w:szCs w:val="24"/>
          <w:lang w:eastAsia="zh-CN"/>
        </w:rPr>
      </w:pPr>
      <w:r>
        <w:rPr>
          <w:rFonts w:hint="eastAsia" w:ascii="Times New Roman" w:hAnsi="Times New Roman"/>
          <w:sz w:val="24"/>
          <w:szCs w:val="24"/>
        </w:rPr>
        <w:t>3.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2</w:t>
      </w:r>
      <w:r>
        <w:rPr>
          <w:rFonts w:hint="eastAsia" w:ascii="Times New Roman" w:hAnsi="Times New Roman"/>
          <w:sz w:val="24"/>
          <w:szCs w:val="24"/>
        </w:rPr>
        <w:t>.1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结果见表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4</w:t>
      </w:r>
    </w:p>
    <w:p w14:paraId="7A984D78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4</w:t>
      </w:r>
      <w:r>
        <w:rPr>
          <w:rFonts w:hint="eastAsia" w:ascii="Times New Roman" w:hAnsi="Times New Roman"/>
          <w:sz w:val="24"/>
          <w:szCs w:val="24"/>
        </w:rPr>
        <w:t xml:space="preserve">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tbl>
      <w:tblPr>
        <w:tblStyle w:val="18"/>
        <w:tblW w:w="8725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05"/>
        <w:gridCol w:w="2205"/>
        <w:gridCol w:w="2205"/>
        <w:gridCol w:w="2115"/>
      </w:tblGrid>
      <w:tr w14:paraId="5B35CB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1F3B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厚度（mm）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AEED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标准值（m/s）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0860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指示值（m/s）</w:t>
            </w:r>
          </w:p>
        </w:tc>
        <w:tc>
          <w:tcPr>
            <w:tcW w:w="211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9F42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相对误差（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）</w:t>
            </w:r>
          </w:p>
        </w:tc>
      </w:tr>
      <w:tr w14:paraId="5DAB02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CED1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Distance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18FC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Reference Value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30C6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Indication Value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12E1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Relative Error</w:t>
            </w:r>
          </w:p>
        </w:tc>
      </w:tr>
      <w:tr w14:paraId="093C13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39E8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100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54E8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631C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5918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90AC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-0.03%</w:t>
            </w:r>
          </w:p>
        </w:tc>
      </w:tr>
      <w:tr w14:paraId="650A8D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D351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60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F6DF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6439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5918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9BB5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-0.03%</w:t>
            </w:r>
          </w:p>
        </w:tc>
      </w:tr>
      <w:tr w14:paraId="2B0B96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A426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25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1117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956B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5922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374D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0.03%</w:t>
            </w:r>
          </w:p>
        </w:tc>
      </w:tr>
      <w:tr w14:paraId="1397F6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7F20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533B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B749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5917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0AA3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-0.05%</w:t>
            </w:r>
          </w:p>
        </w:tc>
      </w:tr>
      <w:tr w14:paraId="6496605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1EB5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851B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1632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5928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391A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0.14%</w:t>
            </w:r>
          </w:p>
        </w:tc>
      </w:tr>
      <w:tr w14:paraId="3F3273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93F0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2445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3115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5923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E79F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0.05%</w:t>
            </w:r>
          </w:p>
        </w:tc>
      </w:tr>
    </w:tbl>
    <w:p w14:paraId="22AC774F">
      <w:pPr>
        <w:widowControl/>
        <w:jc w:val="left"/>
      </w:pPr>
    </w:p>
    <w:p w14:paraId="482BE002">
      <w:pPr>
        <w:widowControl/>
        <w:jc w:val="left"/>
      </w:pPr>
    </w:p>
    <w:p w14:paraId="5C46A796">
      <w:pPr>
        <w:widowControl/>
        <w:spacing w:line="360" w:lineRule="auto"/>
        <w:jc w:val="left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2</w:t>
      </w:r>
      <w:r>
        <w:rPr>
          <w:rFonts w:hint="eastAsia" w:ascii="Times New Roman" w:hAnsi="Times New Roman"/>
          <w:sz w:val="24"/>
          <w:szCs w:val="24"/>
        </w:rPr>
        <w:t xml:space="preserve">.2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声速（电信号）校准</w:t>
      </w:r>
      <w:r>
        <w:rPr>
          <w:rFonts w:hint="eastAsia" w:ascii="Times New Roman" w:hAnsi="Times New Roman"/>
          <w:sz w:val="24"/>
          <w:szCs w:val="24"/>
        </w:rPr>
        <w:t>结果见表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5</w:t>
      </w:r>
    </w:p>
    <w:p w14:paraId="0F5C09AC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5</w:t>
      </w:r>
      <w:r>
        <w:rPr>
          <w:rFonts w:hint="eastAsia" w:ascii="Times New Roman" w:hAnsi="Times New Roman"/>
          <w:sz w:val="24"/>
          <w:szCs w:val="24"/>
        </w:rPr>
        <w:t xml:space="preserve">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tbl>
      <w:tblPr>
        <w:tblStyle w:val="18"/>
        <w:tblW w:w="9525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6"/>
        <w:gridCol w:w="2004"/>
        <w:gridCol w:w="2205"/>
        <w:gridCol w:w="2064"/>
        <w:gridCol w:w="1896"/>
      </w:tblGrid>
      <w:tr w14:paraId="3BA073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F989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长度设定值（mm）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F93F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延时（µs）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E02F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理论值（m/s）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0880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指示值（m/s）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39ED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相对误差（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）</w:t>
            </w:r>
          </w:p>
        </w:tc>
      </w:tr>
      <w:tr w14:paraId="09DC58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1356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7BBE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Setting Value</w:t>
            </w:r>
          </w:p>
        </w:tc>
        <w:tc>
          <w:tcPr>
            <w:tcW w:w="200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63E2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Delay Time</w:t>
            </w:r>
          </w:p>
        </w:tc>
        <w:tc>
          <w:tcPr>
            <w:tcW w:w="220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EB05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Academic Value</w:t>
            </w:r>
          </w:p>
        </w:tc>
        <w:tc>
          <w:tcPr>
            <w:tcW w:w="206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278A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Indication Value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0260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Relative Error</w:t>
            </w:r>
          </w:p>
        </w:tc>
      </w:tr>
      <w:tr w14:paraId="7F1BD6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091F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5AF4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FD7E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6667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2355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6670</w:t>
            </w:r>
          </w:p>
        </w:tc>
        <w:tc>
          <w:tcPr>
            <w:tcW w:w="1896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5EF66A1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0.04%</w:t>
            </w:r>
          </w:p>
        </w:tc>
      </w:tr>
      <w:tr w14:paraId="345A76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F5DA9B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CDED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40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E586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9C4C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5000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3A2E7AF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045089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6D3266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A7BD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6CB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20CB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3999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56472B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-0.03%</w:t>
            </w:r>
          </w:p>
        </w:tc>
      </w:tr>
      <w:tr w14:paraId="7839BF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0F32F8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7881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60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4E66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3333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404D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3332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393BC8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-0.03%</w:t>
            </w:r>
          </w:p>
        </w:tc>
      </w:tr>
      <w:tr w14:paraId="39CF84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DC0DBC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8A28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70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A5C4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2857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4383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2857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8F3746C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311F47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1C1986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37BA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5A39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ED96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2500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9E8385D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6E72D8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57C9E6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E9B5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7B28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2222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7981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2222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5FCEE40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568E17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06E7DB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9D42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100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E3BC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3EE9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2000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2787D4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61C462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63CC7A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3F16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110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45A5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1818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DC9C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1818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4737C54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0C5BDE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E0F663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AC1D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D964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1667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9A3E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1667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8C3A41F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0A7DCF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5E4A3A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C7D5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6199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1538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A2CC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1538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A33A53C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</w:tbl>
    <w:p w14:paraId="4B3A8013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4E592AA0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5D6D70E8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5D34EE83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3F02ACDE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3756C0F1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18DF9F42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  <w:lang w:val="en-US" w:eastAsia="zh-CN"/>
        </w:rPr>
        <w:t>续</w:t>
      </w:r>
      <w:r>
        <w:rPr>
          <w:rFonts w:hint="eastAsia" w:ascii="Times New Roman" w:hAnsi="Times New Roman"/>
          <w:sz w:val="24"/>
          <w:szCs w:val="24"/>
        </w:rPr>
        <w:t>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5</w:t>
      </w:r>
      <w:r>
        <w:rPr>
          <w:rFonts w:hint="eastAsia" w:ascii="Times New Roman" w:hAnsi="Times New Roman"/>
          <w:sz w:val="24"/>
          <w:szCs w:val="24"/>
        </w:rPr>
        <w:t xml:space="preserve">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tbl>
      <w:tblPr>
        <w:tblStyle w:val="18"/>
        <w:tblW w:w="9525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6"/>
        <w:gridCol w:w="2004"/>
        <w:gridCol w:w="2205"/>
        <w:gridCol w:w="2064"/>
        <w:gridCol w:w="1896"/>
      </w:tblGrid>
      <w:tr w14:paraId="42E636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149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长度设定值（mm）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B8C9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延时（µs）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56E9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理论值（m/s）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619A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指示值（m/s）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E51D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相对误差（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）</w:t>
            </w:r>
          </w:p>
        </w:tc>
      </w:tr>
      <w:tr w14:paraId="46F680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B9E5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Setting Value</w:t>
            </w:r>
          </w:p>
        </w:tc>
        <w:tc>
          <w:tcPr>
            <w:tcW w:w="200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306B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Delay Time</w:t>
            </w:r>
          </w:p>
        </w:tc>
        <w:tc>
          <w:tcPr>
            <w:tcW w:w="220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95DD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Academic Value</w:t>
            </w:r>
          </w:p>
        </w:tc>
        <w:tc>
          <w:tcPr>
            <w:tcW w:w="206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F51B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Indication Value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47FB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Relative Error</w:t>
            </w:r>
          </w:p>
        </w:tc>
      </w:tr>
      <w:tr w14:paraId="30401E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E7D8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300 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8473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6ACE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13333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4623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13330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D0E0DD7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-0.02%</w:t>
            </w:r>
          </w:p>
        </w:tc>
      </w:tr>
      <w:tr w14:paraId="7A0FFE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42B4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4178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40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16BF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ED96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9996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6259F8D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-0.04%</w:t>
            </w:r>
          </w:p>
        </w:tc>
      </w:tr>
      <w:tr w14:paraId="1C1D0C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6F9497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68D0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1F89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356C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8002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585E48D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0.03%</w:t>
            </w:r>
          </w:p>
        </w:tc>
      </w:tr>
      <w:tr w14:paraId="424FA3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5C80DC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9905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60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D454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6667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977E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6665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5FC234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-0.03%</w:t>
            </w:r>
          </w:p>
        </w:tc>
      </w:tr>
      <w:tr w14:paraId="5784C7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859975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944B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70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5456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5714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5477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5714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40A2ECB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637ACE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5BC7B9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AEB8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4180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FBC3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5001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C4EA829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0.02%</w:t>
            </w:r>
          </w:p>
        </w:tc>
      </w:tr>
      <w:tr w14:paraId="7116F7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EFD28A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09C9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191B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4444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9EC0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4444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BBBBBC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5D632C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5B713F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AC0D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100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4A3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5DC2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3999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A9BA710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-0.03%</w:t>
            </w:r>
          </w:p>
        </w:tc>
      </w:tr>
      <w:tr w14:paraId="4CF417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F14E67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A805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110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DDE3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3636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317B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3637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0D9CE54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0.03%</w:t>
            </w:r>
          </w:p>
        </w:tc>
      </w:tr>
      <w:tr w14:paraId="09AE55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B1FB06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C8CC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6838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3333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B9B1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3333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7900C6C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25B5B5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C74AE7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D21F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7153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3077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C83E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3077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A16E221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</w:tbl>
    <w:tbl>
      <w:tblPr>
        <w:tblW w:w="9525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6"/>
        <w:gridCol w:w="2004"/>
        <w:gridCol w:w="2205"/>
        <w:gridCol w:w="2064"/>
        <w:gridCol w:w="1896"/>
      </w:tblGrid>
      <w:tr w14:paraId="1D1628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6E0A9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300 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E2E5E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40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E0278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A4821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14996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7A1C4708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-0.03%</w:t>
            </w:r>
          </w:p>
        </w:tc>
      </w:tr>
      <w:tr w14:paraId="1F37F7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7F03973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FE07B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50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D1D5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FAC4D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11997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443532B4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-0.03%</w:t>
            </w:r>
          </w:p>
        </w:tc>
      </w:tr>
      <w:tr w14:paraId="530136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B281C73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EDE88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60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CCE75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EE24C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10001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0D8DF8BA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0.01%</w:t>
            </w:r>
          </w:p>
        </w:tc>
      </w:tr>
      <w:tr w14:paraId="270126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51C1E79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32BAD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70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77276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8571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E34FE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8571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7851496D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299469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7AC0322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AE8FD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80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8D062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7500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5B39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7502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5BCE57DF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0.03%</w:t>
            </w:r>
          </w:p>
        </w:tc>
      </w:tr>
      <w:tr w14:paraId="4A6AD3B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B4F330C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F577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90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04370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6667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393EB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6667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499FDCD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09E05A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6AE75CB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61ADA9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100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5A9586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2E17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5999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5260209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-0.02%</w:t>
            </w:r>
          </w:p>
        </w:tc>
      </w:tr>
      <w:tr w14:paraId="77077A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8FEE537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123DDD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110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7E19C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5455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B186B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5455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54E9E2EB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761A03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10D3E53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035F6F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DF6F3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889C9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5000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55AE5389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5A5226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776017A3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3B055C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130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4737CB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4615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vAlign w:val="center"/>
          </w:tcPr>
          <w:p w14:paraId="251EFB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4616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/>
            <w:noWrap/>
            <w:vAlign w:val="bottom"/>
          </w:tcPr>
          <w:p w14:paraId="60365B30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0.02%</w:t>
            </w:r>
          </w:p>
        </w:tc>
      </w:tr>
    </w:tbl>
    <w:p w14:paraId="5BB0EBC4">
      <w:pPr>
        <w:widowControl/>
        <w:jc w:val="center"/>
      </w:pPr>
    </w:p>
    <w:p w14:paraId="0F76AEB5">
      <w:pPr>
        <w:widowControl/>
        <w:jc w:val="left"/>
      </w:pPr>
    </w:p>
    <w:p w14:paraId="1AB7236D">
      <w:pPr>
        <w:widowControl/>
        <w:jc w:val="left"/>
      </w:pPr>
    </w:p>
    <w:p w14:paraId="692089B6">
      <w:pPr>
        <w:widowControl/>
        <w:spacing w:line="360" w:lineRule="auto"/>
        <w:jc w:val="left"/>
        <w:rPr>
          <w:rFonts w:hint="eastAsia" w:ascii="Times New Roman" w:hAnsi="Times New Roman" w:eastAsia="宋体"/>
          <w:sz w:val="24"/>
          <w:szCs w:val="24"/>
          <w:lang w:eastAsia="zh-CN"/>
        </w:rPr>
      </w:pPr>
      <w:r>
        <w:rPr>
          <w:rFonts w:hint="eastAsia" w:ascii="Times New Roman" w:hAnsi="Times New Roman"/>
          <w:sz w:val="24"/>
          <w:szCs w:val="24"/>
        </w:rPr>
        <w:t>3.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2</w:t>
      </w:r>
      <w:r>
        <w:rPr>
          <w:rFonts w:hint="eastAsia" w:ascii="Times New Roman" w:hAnsi="Times New Roman"/>
          <w:sz w:val="24"/>
          <w:szCs w:val="24"/>
        </w:rPr>
        <w:t>.3 声速测量重复性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校准</w:t>
      </w:r>
      <w:r>
        <w:rPr>
          <w:rFonts w:hint="eastAsia" w:ascii="Times New Roman" w:hAnsi="Times New Roman"/>
          <w:sz w:val="24"/>
          <w:szCs w:val="24"/>
        </w:rPr>
        <w:t>结果见表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6</w:t>
      </w:r>
    </w:p>
    <w:p w14:paraId="3A72E1CA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</w:p>
    <w:p w14:paraId="5D69DA1F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6</w:t>
      </w:r>
      <w:r>
        <w:rPr>
          <w:rFonts w:hint="eastAsia" w:ascii="Times New Roman" w:hAnsi="Times New Roman"/>
          <w:sz w:val="24"/>
          <w:szCs w:val="24"/>
        </w:rPr>
        <w:t xml:space="preserve"> 声速测量重复性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tbl>
      <w:tblPr>
        <w:tblStyle w:val="18"/>
        <w:tblW w:w="9978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8"/>
        <w:gridCol w:w="1110"/>
        <w:gridCol w:w="945"/>
        <w:gridCol w:w="1035"/>
        <w:gridCol w:w="990"/>
        <w:gridCol w:w="885"/>
        <w:gridCol w:w="1365"/>
        <w:gridCol w:w="1080"/>
        <w:gridCol w:w="1080"/>
      </w:tblGrid>
      <w:tr w14:paraId="62D1CE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4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178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标准值（m/s）</w:t>
            </w:r>
          </w:p>
        </w:tc>
        <w:tc>
          <w:tcPr>
            <w:tcW w:w="1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51D0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978A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13EC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F86B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DD27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94F8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5848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平均值</w:t>
            </w:r>
          </w:p>
        </w:tc>
        <w:tc>
          <w:tcPr>
            <w:tcW w:w="10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F87B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重复性</w:t>
            </w:r>
          </w:p>
        </w:tc>
      </w:tr>
      <w:tr w14:paraId="2FAA07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4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32B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1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F62B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5915 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36B1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5919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93B3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5910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F03E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E6DF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5922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D915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5921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F496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5916.8</w:t>
            </w:r>
          </w:p>
        </w:tc>
        <w:tc>
          <w:tcPr>
            <w:tcW w:w="10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1201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0.08%</w:t>
            </w:r>
          </w:p>
        </w:tc>
      </w:tr>
    </w:tbl>
    <w:p w14:paraId="61174BF6">
      <w:pPr>
        <w:widowControl/>
        <w:jc w:val="left"/>
      </w:pPr>
    </w:p>
    <w:p w14:paraId="02D3F998">
      <w:pPr>
        <w:pStyle w:val="4"/>
        <w:spacing w:before="120" w:beforeLines="50" w:after="0" w:line="360" w:lineRule="auto"/>
        <w:rPr>
          <w:rFonts w:ascii="Times New Roman" w:hAnsi="Times New Roman" w:eastAsia="黑体"/>
          <w:sz w:val="24"/>
          <w:szCs w:val="24"/>
        </w:rPr>
      </w:pPr>
      <w:bookmarkStart w:id="37" w:name="_Toc64"/>
      <w:r>
        <w:rPr>
          <w:rFonts w:ascii="Times New Roman" w:hAnsi="Times New Roman" w:eastAsia="黑体"/>
          <w:sz w:val="24"/>
          <w:szCs w:val="24"/>
        </w:rPr>
        <w:t>3.</w:t>
      </w:r>
      <w:r>
        <w:rPr>
          <w:rFonts w:hint="eastAsia" w:ascii="Times New Roman" w:hAnsi="Times New Roman" w:eastAsia="黑体"/>
          <w:sz w:val="24"/>
          <w:szCs w:val="24"/>
          <w:lang w:val="en-US" w:eastAsia="zh-CN"/>
        </w:rPr>
        <w:t>3南通友联PXUT-350+型超声探伤仪（声速部分）校准</w:t>
      </w:r>
      <w:r>
        <w:rPr>
          <w:rFonts w:hint="eastAsia" w:ascii="Times New Roman" w:hAnsi="Times New Roman" w:eastAsia="黑体"/>
          <w:sz w:val="24"/>
        </w:rPr>
        <w:t>结果</w:t>
      </w:r>
      <w:bookmarkEnd w:id="37"/>
    </w:p>
    <w:p w14:paraId="6BF67B69">
      <w:pPr>
        <w:spacing w:line="360" w:lineRule="auto"/>
        <w:ind w:firstLine="480" w:firstLineChars="200"/>
        <w:rPr>
          <w:rFonts w:hint="eastAsia" w:ascii="Times New Roman" w:hAnsi="Times New Roman" w:eastAsia="宋体"/>
          <w:sz w:val="24"/>
          <w:szCs w:val="24"/>
          <w:lang w:eastAsia="zh-CN"/>
        </w:rPr>
      </w:pPr>
      <w:r>
        <w:rPr>
          <w:rFonts w:hint="eastAsia" w:ascii="Times New Roman" w:hAnsi="Times New Roman"/>
          <w:sz w:val="24"/>
          <w:szCs w:val="24"/>
          <w:lang w:val="en-US" w:eastAsia="zh-CN"/>
        </w:rPr>
        <w:t>型号：PXUT-350+</w:t>
      </w:r>
      <w:r>
        <w:rPr>
          <w:rFonts w:ascii="Times New Roman" w:hAnsi="Times New Roman"/>
          <w:sz w:val="24"/>
          <w:szCs w:val="24"/>
        </w:rPr>
        <w:t>，测试示图：见图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3</w:t>
      </w:r>
    </w:p>
    <w:p w14:paraId="6D12BCE9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drawing>
          <wp:inline distT="0" distB="0" distL="114300" distR="114300">
            <wp:extent cx="2267585" cy="3079115"/>
            <wp:effectExtent l="0" t="0" r="3175" b="1460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307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63725" cy="3121660"/>
            <wp:effectExtent l="0" t="0" r="10795" b="254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6372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60190" cy="2917190"/>
            <wp:effectExtent l="0" t="0" r="8890" b="889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60190" cy="291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744AF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图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3</w:t>
      </w:r>
      <w:r>
        <w:rPr>
          <w:rFonts w:hint="eastAsia" w:ascii="Times New Roman" w:hAnsi="Times New Roman"/>
          <w:sz w:val="24"/>
          <w:szCs w:val="24"/>
        </w:rPr>
        <w:t xml:space="preserve"> 测试示图</w:t>
      </w:r>
    </w:p>
    <w:p w14:paraId="1BF6E2BA">
      <w:pPr>
        <w:widowControl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5730015D">
      <w:pPr>
        <w:widowControl/>
        <w:spacing w:line="360" w:lineRule="auto"/>
        <w:jc w:val="left"/>
        <w:rPr>
          <w:rFonts w:hint="eastAsia" w:ascii="Times New Roman" w:hAnsi="Times New Roman" w:eastAsia="宋体"/>
          <w:sz w:val="24"/>
          <w:szCs w:val="24"/>
          <w:lang w:eastAsia="zh-CN"/>
        </w:rPr>
      </w:pPr>
      <w:r>
        <w:rPr>
          <w:rFonts w:hint="eastAsia" w:ascii="Times New Roman" w:hAnsi="Times New Roman"/>
          <w:sz w:val="24"/>
          <w:szCs w:val="24"/>
        </w:rPr>
        <w:t>3.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3</w:t>
      </w:r>
      <w:r>
        <w:rPr>
          <w:rFonts w:hint="eastAsia" w:ascii="Times New Roman" w:hAnsi="Times New Roman"/>
          <w:sz w:val="24"/>
          <w:szCs w:val="24"/>
        </w:rPr>
        <w:t>.1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结果见表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7</w:t>
      </w:r>
    </w:p>
    <w:p w14:paraId="6D2BB363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7</w:t>
      </w:r>
      <w:r>
        <w:rPr>
          <w:rFonts w:hint="eastAsia" w:ascii="Times New Roman" w:hAnsi="Times New Roman"/>
          <w:sz w:val="24"/>
          <w:szCs w:val="24"/>
        </w:rPr>
        <w:t xml:space="preserve">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tbl>
      <w:tblPr>
        <w:tblStyle w:val="18"/>
        <w:tblW w:w="8725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05"/>
        <w:gridCol w:w="2205"/>
        <w:gridCol w:w="2205"/>
        <w:gridCol w:w="2115"/>
      </w:tblGrid>
      <w:tr w14:paraId="16813B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3DAD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厚度（mm）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010D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标准值（m/s）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A710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指示值（m/s）</w:t>
            </w:r>
          </w:p>
        </w:tc>
        <w:tc>
          <w:tcPr>
            <w:tcW w:w="211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CFFA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相对误差（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）</w:t>
            </w:r>
          </w:p>
        </w:tc>
      </w:tr>
      <w:tr w14:paraId="16959D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6680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Distance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0894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Reference Value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EC86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Indication Value</w:t>
            </w:r>
          </w:p>
        </w:tc>
        <w:tc>
          <w:tcPr>
            <w:tcW w:w="0" w:type="auto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5D1D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Relative Error</w:t>
            </w:r>
          </w:p>
        </w:tc>
      </w:tr>
      <w:tr w14:paraId="5D7C30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E4D8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100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F484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57E0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5912</w:t>
            </w:r>
          </w:p>
        </w:tc>
        <w:tc>
          <w:tcPr>
            <w:tcW w:w="211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AA20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-0.14%</w:t>
            </w:r>
          </w:p>
        </w:tc>
      </w:tr>
      <w:tr w14:paraId="6308E1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4954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60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726A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3ED8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5919</w:t>
            </w:r>
          </w:p>
        </w:tc>
        <w:tc>
          <w:tcPr>
            <w:tcW w:w="211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984D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-0.02%</w:t>
            </w:r>
          </w:p>
        </w:tc>
      </w:tr>
      <w:tr w14:paraId="1FE5A5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F348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25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4042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171B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5926</w:t>
            </w:r>
          </w:p>
        </w:tc>
        <w:tc>
          <w:tcPr>
            <w:tcW w:w="211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F961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0.10%</w:t>
            </w:r>
          </w:p>
        </w:tc>
      </w:tr>
      <w:tr w14:paraId="3E942D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8093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42B5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171D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5910</w:t>
            </w:r>
          </w:p>
        </w:tc>
        <w:tc>
          <w:tcPr>
            <w:tcW w:w="211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4567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-0.17%</w:t>
            </w:r>
          </w:p>
        </w:tc>
      </w:tr>
      <w:tr w14:paraId="5E31CD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1A51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70CE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C4A8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5928</w:t>
            </w:r>
          </w:p>
        </w:tc>
        <w:tc>
          <w:tcPr>
            <w:tcW w:w="211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A553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0.14%</w:t>
            </w:r>
          </w:p>
        </w:tc>
      </w:tr>
      <w:tr w14:paraId="534656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2BFC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E232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FDF4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5931</w:t>
            </w:r>
          </w:p>
        </w:tc>
        <w:tc>
          <w:tcPr>
            <w:tcW w:w="211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1171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0.19%</w:t>
            </w:r>
          </w:p>
        </w:tc>
      </w:tr>
    </w:tbl>
    <w:p w14:paraId="3E863EC9">
      <w:pPr>
        <w:widowControl/>
        <w:jc w:val="left"/>
      </w:pPr>
    </w:p>
    <w:p w14:paraId="5D1A0198">
      <w:pPr>
        <w:widowControl/>
        <w:jc w:val="left"/>
      </w:pPr>
    </w:p>
    <w:p w14:paraId="084447BB">
      <w:pPr>
        <w:widowControl/>
        <w:spacing w:line="360" w:lineRule="auto"/>
        <w:jc w:val="left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3</w:t>
      </w:r>
      <w:r>
        <w:rPr>
          <w:rFonts w:hint="eastAsia" w:ascii="Times New Roman" w:hAnsi="Times New Roman"/>
          <w:sz w:val="24"/>
          <w:szCs w:val="24"/>
        </w:rPr>
        <w:t xml:space="preserve">.2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声速（电信号）校准</w:t>
      </w:r>
      <w:r>
        <w:rPr>
          <w:rFonts w:hint="eastAsia" w:ascii="Times New Roman" w:hAnsi="Times New Roman"/>
          <w:sz w:val="24"/>
          <w:szCs w:val="24"/>
        </w:rPr>
        <w:t>结果见表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4</w:t>
      </w:r>
    </w:p>
    <w:p w14:paraId="6BCB94C1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8</w:t>
      </w:r>
      <w:r>
        <w:rPr>
          <w:rFonts w:hint="eastAsia" w:ascii="Times New Roman" w:hAnsi="Times New Roman"/>
          <w:sz w:val="24"/>
          <w:szCs w:val="24"/>
        </w:rPr>
        <w:t xml:space="preserve">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tbl>
      <w:tblPr>
        <w:tblStyle w:val="18"/>
        <w:tblW w:w="9525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6"/>
        <w:gridCol w:w="2004"/>
        <w:gridCol w:w="2205"/>
        <w:gridCol w:w="2064"/>
        <w:gridCol w:w="1896"/>
      </w:tblGrid>
      <w:tr w14:paraId="0743DB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755C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长度设定值（mm）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A7B4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延时（µs）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4AE1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理论值（m/s）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6A5A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指示值（m/s）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7807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相对误差（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）</w:t>
            </w:r>
          </w:p>
        </w:tc>
      </w:tr>
      <w:tr w14:paraId="0532B9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1356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1864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Setting Value</w:t>
            </w:r>
          </w:p>
        </w:tc>
        <w:tc>
          <w:tcPr>
            <w:tcW w:w="200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9524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Delay Time</w:t>
            </w:r>
          </w:p>
        </w:tc>
        <w:tc>
          <w:tcPr>
            <w:tcW w:w="220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FF90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Academic Value</w:t>
            </w:r>
          </w:p>
        </w:tc>
        <w:tc>
          <w:tcPr>
            <w:tcW w:w="206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6E81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Indication Value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32A9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Relative Error</w:t>
            </w:r>
          </w:p>
        </w:tc>
      </w:tr>
      <w:tr w14:paraId="545DCD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7405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87CC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0AE6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6667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EA57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6662</w:t>
            </w:r>
          </w:p>
        </w:tc>
        <w:tc>
          <w:tcPr>
            <w:tcW w:w="1896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2AF3EF3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-0.07%</w:t>
            </w:r>
          </w:p>
        </w:tc>
      </w:tr>
      <w:tr w14:paraId="54FAC8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89F4CB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4DBF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40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2352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FB86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4997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FD2B948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-0.06%</w:t>
            </w:r>
          </w:p>
        </w:tc>
      </w:tr>
      <w:tr w14:paraId="5664A1C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17A520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2B2F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A8AF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4BA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3998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474F868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-0.05%</w:t>
            </w:r>
          </w:p>
        </w:tc>
      </w:tr>
      <w:tr w14:paraId="66775AC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89CEC2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0A20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60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7DA8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3333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B0E5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3333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5E3476B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0276A89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8D41EA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893D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70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92EB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2857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E2CD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2857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B7FFCE7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423273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CA8667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5E09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ADA3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C754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2500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259D1C0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6C4018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6253F2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7DC4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BC72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2222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3076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2221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3882C2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-0.05%</w:t>
            </w:r>
          </w:p>
        </w:tc>
      </w:tr>
      <w:tr w14:paraId="025735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2CE494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2A81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100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B752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20EB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1999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EF0B241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-0.05%</w:t>
            </w:r>
          </w:p>
        </w:tc>
      </w:tr>
      <w:tr w14:paraId="29C7A8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A22EE7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C5F0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110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341B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1818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A86F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1818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756CD7C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2C64AD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88C70A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AAB7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5129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1667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D8B0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1666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1F5B6C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-0.06%</w:t>
            </w:r>
          </w:p>
        </w:tc>
      </w:tr>
      <w:tr w14:paraId="545E96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1F458F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8EF8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4E94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1538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7A48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1538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0BEBD9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</w:tbl>
    <w:p w14:paraId="142CBA09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2B83C78B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7D0F6919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53F4454E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4ABCFA48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79CDBCE6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  <w:lang w:val="en-US" w:eastAsia="zh-CN"/>
        </w:rPr>
      </w:pPr>
    </w:p>
    <w:p w14:paraId="6D3DBDD4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  <w:lang w:val="en-US" w:eastAsia="zh-CN"/>
        </w:rPr>
        <w:t>续</w:t>
      </w:r>
      <w:r>
        <w:rPr>
          <w:rFonts w:hint="eastAsia" w:ascii="Times New Roman" w:hAnsi="Times New Roman"/>
          <w:sz w:val="24"/>
          <w:szCs w:val="24"/>
        </w:rPr>
        <w:t>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8</w:t>
      </w:r>
      <w:r>
        <w:rPr>
          <w:rFonts w:hint="eastAsia" w:ascii="Times New Roman" w:hAnsi="Times New Roman"/>
          <w:sz w:val="24"/>
          <w:szCs w:val="24"/>
        </w:rPr>
        <w:t xml:space="preserve"> 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声速（声信号）校准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tbl>
      <w:tblPr>
        <w:tblStyle w:val="18"/>
        <w:tblW w:w="9525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6"/>
        <w:gridCol w:w="2004"/>
        <w:gridCol w:w="2205"/>
        <w:gridCol w:w="2064"/>
        <w:gridCol w:w="1896"/>
      </w:tblGrid>
      <w:tr w14:paraId="25B3CE1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116F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长度设定值（mm）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D0E3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延时（µs）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03AF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理论值（m/s）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411F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指示值（m/s）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D42C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相对误差（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）</w:t>
            </w:r>
          </w:p>
        </w:tc>
      </w:tr>
      <w:tr w14:paraId="68986B4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356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43F3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Setting Value</w:t>
            </w:r>
          </w:p>
        </w:tc>
        <w:tc>
          <w:tcPr>
            <w:tcW w:w="200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82C6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Delay Time</w:t>
            </w:r>
          </w:p>
        </w:tc>
        <w:tc>
          <w:tcPr>
            <w:tcW w:w="220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2857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Academic Value</w:t>
            </w:r>
          </w:p>
        </w:tc>
        <w:tc>
          <w:tcPr>
            <w:tcW w:w="206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0D36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Indication Value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091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Relative Error</w:t>
            </w:r>
          </w:p>
        </w:tc>
      </w:tr>
      <w:tr w14:paraId="34589EF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restart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F5E9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B41E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40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9B16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CDDA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9999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C4DE3A9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-0.01%</w:t>
            </w:r>
          </w:p>
        </w:tc>
      </w:tr>
      <w:tr w14:paraId="743BB5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4172C5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88B8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CF68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FDC1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7993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AE7C90D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-0.09%</w:t>
            </w:r>
          </w:p>
        </w:tc>
      </w:tr>
      <w:tr w14:paraId="53D189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072333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6478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60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908B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6667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E9B5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6666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ECD44C1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-0.01%</w:t>
            </w:r>
          </w:p>
        </w:tc>
      </w:tr>
      <w:tr w14:paraId="16B0E8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57627B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D20D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70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4A13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5714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779E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5711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0BA5AC1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-0.05%</w:t>
            </w:r>
          </w:p>
        </w:tc>
      </w:tr>
      <w:tr w14:paraId="1DF00B7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46CAD9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60E8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3ECA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4CD1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4998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76D989F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-0.04%</w:t>
            </w:r>
          </w:p>
        </w:tc>
      </w:tr>
      <w:tr w14:paraId="09ABDE1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0FC719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4EF8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42A0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4444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DEF5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4444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BC2830A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1F742F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445E43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1EED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100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B794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8D58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4000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DBDDC8B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524087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9D9FE9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AC9A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110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5354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3636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9A25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3637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F281844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0.03%</w:t>
            </w:r>
          </w:p>
        </w:tc>
      </w:tr>
      <w:tr w14:paraId="2A61D7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2C597D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5B17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3984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3333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F613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3333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DA2F3A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5901FA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8ACDB8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84CE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154F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3077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F0AA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3076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342BCEF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-0.03%</w:t>
            </w:r>
          </w:p>
        </w:tc>
      </w:tr>
      <w:tr w14:paraId="0B220E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restart"/>
            <w:tcBorders>
              <w:top w:val="single" w:color="auto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7D90F7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  <w:t>300</w:t>
            </w: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BA71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70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87C5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8571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E3E4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8571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6C76C24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434B16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DDE9DC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4B36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2797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7500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806F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7502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60F8830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0.03%</w:t>
            </w:r>
          </w:p>
        </w:tc>
      </w:tr>
      <w:tr w14:paraId="3C462A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70213B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C599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EBB2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6667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7353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6667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7195533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2CE3CB7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2C20EB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1228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100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2822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4874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5999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C216FF3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-0.02%</w:t>
            </w:r>
          </w:p>
        </w:tc>
      </w:tr>
      <w:tr w14:paraId="7039FD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20C06A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C773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110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9912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5455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41FE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5455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4D0EECF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17434E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FB622A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60F6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120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FAB1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5000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8D4D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5000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061B7C8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0.00%</w:t>
            </w:r>
          </w:p>
        </w:tc>
      </w:tr>
      <w:tr w14:paraId="3C28C9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35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3BDF3C">
            <w:pPr>
              <w:jc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2F54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130 </w:t>
            </w:r>
          </w:p>
        </w:tc>
        <w:tc>
          <w:tcPr>
            <w:tcW w:w="2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442E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4615</w:t>
            </w:r>
          </w:p>
        </w:tc>
        <w:tc>
          <w:tcPr>
            <w:tcW w:w="2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C0D6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4616</w:t>
            </w:r>
          </w:p>
        </w:tc>
        <w:tc>
          <w:tcPr>
            <w:tcW w:w="18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1EFF24A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0.02%</w:t>
            </w:r>
          </w:p>
        </w:tc>
      </w:tr>
    </w:tbl>
    <w:p w14:paraId="1FA6B78E">
      <w:pPr>
        <w:widowControl/>
        <w:jc w:val="center"/>
      </w:pPr>
    </w:p>
    <w:p w14:paraId="0B35F3FE">
      <w:pPr>
        <w:widowControl/>
        <w:jc w:val="left"/>
      </w:pPr>
    </w:p>
    <w:p w14:paraId="72E54052">
      <w:pPr>
        <w:widowControl/>
        <w:jc w:val="left"/>
      </w:pPr>
    </w:p>
    <w:p w14:paraId="10820C7D">
      <w:pPr>
        <w:widowControl/>
        <w:spacing w:line="360" w:lineRule="auto"/>
        <w:jc w:val="left"/>
        <w:rPr>
          <w:rFonts w:hint="eastAsia" w:ascii="Times New Roman" w:hAnsi="Times New Roman" w:eastAsia="宋体"/>
          <w:sz w:val="24"/>
          <w:szCs w:val="24"/>
          <w:lang w:eastAsia="zh-CN"/>
        </w:rPr>
      </w:pPr>
      <w:r>
        <w:rPr>
          <w:rFonts w:hint="eastAsia" w:ascii="Times New Roman" w:hAnsi="Times New Roman"/>
          <w:sz w:val="24"/>
          <w:szCs w:val="24"/>
        </w:rPr>
        <w:t>3.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3</w:t>
      </w:r>
      <w:r>
        <w:rPr>
          <w:rFonts w:hint="eastAsia" w:ascii="Times New Roman" w:hAnsi="Times New Roman"/>
          <w:sz w:val="24"/>
          <w:szCs w:val="24"/>
        </w:rPr>
        <w:t>.3 声速测量重复性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校准</w:t>
      </w:r>
      <w:r>
        <w:rPr>
          <w:rFonts w:hint="eastAsia" w:ascii="Times New Roman" w:hAnsi="Times New Roman"/>
          <w:sz w:val="24"/>
          <w:szCs w:val="24"/>
        </w:rPr>
        <w:t>结果见表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9</w:t>
      </w:r>
    </w:p>
    <w:p w14:paraId="28C5D91C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</w:p>
    <w:p w14:paraId="1A3ABECE">
      <w:pPr>
        <w:widowControl/>
        <w:spacing w:line="360" w:lineRule="auto"/>
        <w:jc w:val="center"/>
        <w:rPr>
          <w:rFonts w:hint="eastAsia"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表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9</w:t>
      </w:r>
      <w:r>
        <w:rPr>
          <w:rFonts w:hint="eastAsia" w:ascii="Times New Roman" w:hAnsi="Times New Roman"/>
          <w:sz w:val="24"/>
          <w:szCs w:val="24"/>
        </w:rPr>
        <w:t xml:space="preserve"> 声速测量重复性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校准</w:t>
      </w:r>
      <w:r>
        <w:rPr>
          <w:rFonts w:hint="eastAsia" w:ascii="Times New Roman" w:hAnsi="Times New Roman"/>
          <w:sz w:val="24"/>
          <w:szCs w:val="24"/>
        </w:rPr>
        <w:t>结果</w:t>
      </w:r>
    </w:p>
    <w:tbl>
      <w:tblPr>
        <w:tblStyle w:val="18"/>
        <w:tblW w:w="9978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8"/>
        <w:gridCol w:w="1110"/>
        <w:gridCol w:w="945"/>
        <w:gridCol w:w="1035"/>
        <w:gridCol w:w="990"/>
        <w:gridCol w:w="885"/>
        <w:gridCol w:w="1365"/>
        <w:gridCol w:w="1080"/>
        <w:gridCol w:w="1080"/>
      </w:tblGrid>
      <w:tr w14:paraId="461721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4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1508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标准值（m/s）</w:t>
            </w:r>
          </w:p>
        </w:tc>
        <w:tc>
          <w:tcPr>
            <w:tcW w:w="1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EC99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2603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17C2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3E58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4151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DC9F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CB17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平均值</w:t>
            </w:r>
          </w:p>
        </w:tc>
        <w:tc>
          <w:tcPr>
            <w:tcW w:w="10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702E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重复性</w:t>
            </w:r>
          </w:p>
        </w:tc>
      </w:tr>
      <w:tr w14:paraId="299DD8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4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469A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5920 </w:t>
            </w:r>
          </w:p>
        </w:tc>
        <w:tc>
          <w:tcPr>
            <w:tcW w:w="1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B224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5917 </w:t>
            </w:r>
          </w:p>
        </w:tc>
        <w:tc>
          <w:tcPr>
            <w:tcW w:w="9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FB26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5912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BA56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5917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C0A0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8484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5917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E0E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FC37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5915</w:t>
            </w:r>
          </w:p>
        </w:tc>
        <w:tc>
          <w:tcPr>
            <w:tcW w:w="10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2C5A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0.05%</w:t>
            </w:r>
          </w:p>
        </w:tc>
      </w:tr>
    </w:tbl>
    <w:p w14:paraId="4E202158">
      <w:pPr>
        <w:widowControl/>
        <w:jc w:val="left"/>
      </w:pPr>
    </w:p>
    <w:sectPr>
      <w:pgSz w:w="12240" w:h="15840"/>
      <w:pgMar w:top="1440" w:right="1800" w:bottom="1440" w:left="1800" w:header="720" w:footer="720" w:gutter="0"/>
      <w:cols w:space="720" w:num="1"/>
      <w:docGrid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7F9914">
    <w:pPr>
      <w:pStyle w:val="11"/>
      <w:jc w:val="center"/>
    </w:pPr>
    <w:r>
      <w:rPr>
        <w:rFonts w:hint="eastAsia"/>
      </w:rPr>
      <w:t>实验报告</w:t>
    </w:r>
    <w:r>
      <w:t>-</w:t>
    </w: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24</w:t>
    </w:r>
    <w:r>
      <w:rPr>
        <w:lang w:val="zh-CN"/>
      </w:rPr>
      <w:fldChar w:fldCharType="end"/>
    </w:r>
  </w:p>
  <w:p w14:paraId="48ADC00F">
    <w:pPr>
      <w:pStyle w:val="11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D418CF">
    <w:pPr>
      <w:jc w:val="center"/>
      <w:rPr>
        <w:rFonts w:ascii="宋体"/>
        <w:kern w:val="0"/>
        <w:szCs w:val="48"/>
        <w:lang w:val="zh-CN"/>
      </w:rPr>
    </w:pPr>
    <w:r>
      <w:rPr>
        <w:rFonts w:hint="eastAsia" w:ascii="宋体" w:hAnsi="宋体"/>
        <w:kern w:val="0"/>
        <w:szCs w:val="48"/>
        <w:lang w:val="zh-CN"/>
      </w:rPr>
      <w:t>《</w:t>
    </w:r>
    <w:r>
      <w:rPr>
        <w:rFonts w:hint="eastAsia" w:ascii="宋体" w:hAnsi="宋体"/>
        <w:kern w:val="0"/>
        <w:szCs w:val="48"/>
        <w:lang w:val="en-US" w:eastAsia="zh-CN"/>
      </w:rPr>
      <w:t>超声声速测定仪校准</w:t>
    </w:r>
    <w:r>
      <w:rPr>
        <w:rFonts w:hint="eastAsia" w:ascii="宋体" w:hAnsi="宋体"/>
        <w:kern w:val="0"/>
        <w:szCs w:val="48"/>
        <w:lang w:val="zh-CN"/>
      </w:rPr>
      <w:t>技术规范》实验报告</w:t>
    </w:r>
  </w:p>
  <w:p w14:paraId="6D26AC17">
    <w:pPr>
      <w:pStyle w:val="1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FC91163"/>
    <w:multiLevelType w:val="multilevel"/>
    <w:tmpl w:val="1FC91163"/>
    <w:lvl w:ilvl="0" w:tentative="0">
      <w:start w:val="1"/>
      <w:numFmt w:val="decimal"/>
      <w:suff w:val="nothing"/>
      <w:lvlText w:val="%1　"/>
      <w:lvlJc w:val="left"/>
      <w:pPr>
        <w:ind w:left="0" w:firstLine="0"/>
      </w:pPr>
      <w:rPr>
        <w:rFonts w:hint="default" w:ascii="Times New Roman" w:hAnsi="Times New Roman" w:eastAsia="黑体" w:cs="Times New Roman"/>
        <w:b w:val="0"/>
        <w:i w:val="0"/>
        <w:sz w:val="24"/>
        <w:szCs w:val="21"/>
      </w:rPr>
    </w:lvl>
    <w:lvl w:ilvl="1" w:tentative="0">
      <w:start w:val="1"/>
      <w:numFmt w:val="decimal"/>
      <w:pStyle w:val="41"/>
      <w:suff w:val="nothing"/>
      <w:lvlText w:val="%1.%2　"/>
      <w:lvlJc w:val="left"/>
      <w:pPr>
        <w:ind w:left="142" w:firstLine="0"/>
      </w:pPr>
      <w:rPr>
        <w:rFonts w:hint="default" w:ascii="Times New Roman" w:hAnsi="Times New Roman" w:cs="Times New Roman" w:eastAsiaTheme="majorEastAsia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1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 w:tentative="0">
      <w:start w:val="1"/>
      <w:numFmt w:val="decimal"/>
      <w:pStyle w:val="40"/>
      <w:suff w:val="nothing"/>
      <w:lvlText w:val="%1.%2.%3　"/>
      <w:lvlJc w:val="left"/>
      <w:pPr>
        <w:ind w:left="1170" w:firstLine="0"/>
      </w:pPr>
      <w:rPr>
        <w:rFonts w:hint="eastAsia" w:ascii="黑体" w:hAnsi="Times New Roman" w:eastAsia="黑体"/>
        <w:b w:val="0"/>
        <w:i w:val="0"/>
        <w:sz w:val="21"/>
      </w:rPr>
    </w:lvl>
    <w:lvl w:ilvl="3" w:tentative="0">
      <w:start w:val="1"/>
      <w:numFmt w:val="decimal"/>
      <w:suff w:val="nothing"/>
      <w:lvlText w:val="%1.%2.%3.%4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4" w:tentative="0">
      <w:start w:val="1"/>
      <w:numFmt w:val="decimal"/>
      <w:suff w:val="nothing"/>
      <w:lvlText w:val="%1.%2.%3.%4.%5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5" w:tentative="0">
      <w:start w:val="1"/>
      <w:numFmt w:val="decimal"/>
      <w:suff w:val="nothing"/>
      <w:lvlText w:val="%1.%2.%3.%4.%5.%6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6" w:tentative="0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1">
    <w:nsid w:val="44646DF7"/>
    <w:multiLevelType w:val="multilevel"/>
    <w:tmpl w:val="44646DF7"/>
    <w:lvl w:ilvl="0" w:tentative="0">
      <w:start w:val="1"/>
      <w:numFmt w:val="bullet"/>
      <w:lvlText w:val=""/>
      <w:lvlJc w:val="left"/>
      <w:pPr>
        <w:ind w:left="987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407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827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247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667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87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507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927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347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73EF"/>
    <w:rsid w:val="00000659"/>
    <w:rsid w:val="00001F01"/>
    <w:rsid w:val="000040FD"/>
    <w:rsid w:val="000107FD"/>
    <w:rsid w:val="00015C35"/>
    <w:rsid w:val="00016BF6"/>
    <w:rsid w:val="000465B4"/>
    <w:rsid w:val="000517C8"/>
    <w:rsid w:val="00054B7F"/>
    <w:rsid w:val="000600AB"/>
    <w:rsid w:val="000602F5"/>
    <w:rsid w:val="00063AF7"/>
    <w:rsid w:val="000654A6"/>
    <w:rsid w:val="00067831"/>
    <w:rsid w:val="00071993"/>
    <w:rsid w:val="00071DD4"/>
    <w:rsid w:val="00074209"/>
    <w:rsid w:val="00090799"/>
    <w:rsid w:val="0009313B"/>
    <w:rsid w:val="00096E71"/>
    <w:rsid w:val="00096F20"/>
    <w:rsid w:val="000A7E66"/>
    <w:rsid w:val="000B1F0D"/>
    <w:rsid w:val="000C4729"/>
    <w:rsid w:val="000C78EA"/>
    <w:rsid w:val="000D1C57"/>
    <w:rsid w:val="000D3A17"/>
    <w:rsid w:val="000D445B"/>
    <w:rsid w:val="000E1392"/>
    <w:rsid w:val="00101465"/>
    <w:rsid w:val="00104966"/>
    <w:rsid w:val="00106DD1"/>
    <w:rsid w:val="00124235"/>
    <w:rsid w:val="001333EC"/>
    <w:rsid w:val="00133C9B"/>
    <w:rsid w:val="001342D3"/>
    <w:rsid w:val="00137547"/>
    <w:rsid w:val="00141FDC"/>
    <w:rsid w:val="00147732"/>
    <w:rsid w:val="00147ADC"/>
    <w:rsid w:val="00162D55"/>
    <w:rsid w:val="001663E8"/>
    <w:rsid w:val="001731A3"/>
    <w:rsid w:val="00173A60"/>
    <w:rsid w:val="001747BF"/>
    <w:rsid w:val="00183609"/>
    <w:rsid w:val="00185183"/>
    <w:rsid w:val="00193025"/>
    <w:rsid w:val="001B4D8C"/>
    <w:rsid w:val="001C1C3A"/>
    <w:rsid w:val="001C38DD"/>
    <w:rsid w:val="001D488A"/>
    <w:rsid w:val="001D606D"/>
    <w:rsid w:val="001E0782"/>
    <w:rsid w:val="001E1805"/>
    <w:rsid w:val="001E18EF"/>
    <w:rsid w:val="001E78BA"/>
    <w:rsid w:val="0022384E"/>
    <w:rsid w:val="002300C8"/>
    <w:rsid w:val="00257DD0"/>
    <w:rsid w:val="00266519"/>
    <w:rsid w:val="00267454"/>
    <w:rsid w:val="002715E5"/>
    <w:rsid w:val="002907F8"/>
    <w:rsid w:val="00296F1B"/>
    <w:rsid w:val="00297F63"/>
    <w:rsid w:val="002A4833"/>
    <w:rsid w:val="002D4E7E"/>
    <w:rsid w:val="002E010E"/>
    <w:rsid w:val="002E5E98"/>
    <w:rsid w:val="002E60DE"/>
    <w:rsid w:val="002F19AB"/>
    <w:rsid w:val="002F2B55"/>
    <w:rsid w:val="002F4AAC"/>
    <w:rsid w:val="003076A0"/>
    <w:rsid w:val="00307874"/>
    <w:rsid w:val="0031322F"/>
    <w:rsid w:val="00314E22"/>
    <w:rsid w:val="00326914"/>
    <w:rsid w:val="00345A29"/>
    <w:rsid w:val="0035399B"/>
    <w:rsid w:val="00360CD9"/>
    <w:rsid w:val="00364E50"/>
    <w:rsid w:val="00366444"/>
    <w:rsid w:val="00380CC2"/>
    <w:rsid w:val="0038367D"/>
    <w:rsid w:val="00384583"/>
    <w:rsid w:val="00387CDA"/>
    <w:rsid w:val="003B0067"/>
    <w:rsid w:val="003B331E"/>
    <w:rsid w:val="003C73EF"/>
    <w:rsid w:val="003C7A08"/>
    <w:rsid w:val="003D2ACC"/>
    <w:rsid w:val="003D556A"/>
    <w:rsid w:val="003D6277"/>
    <w:rsid w:val="003E5FF7"/>
    <w:rsid w:val="003F10A7"/>
    <w:rsid w:val="003F5A5E"/>
    <w:rsid w:val="00401D8D"/>
    <w:rsid w:val="00425567"/>
    <w:rsid w:val="00430131"/>
    <w:rsid w:val="00431119"/>
    <w:rsid w:val="00442423"/>
    <w:rsid w:val="004649D8"/>
    <w:rsid w:val="00473AE1"/>
    <w:rsid w:val="00493615"/>
    <w:rsid w:val="004948B2"/>
    <w:rsid w:val="004A6508"/>
    <w:rsid w:val="004A7B60"/>
    <w:rsid w:val="004B5F60"/>
    <w:rsid w:val="004D3381"/>
    <w:rsid w:val="004D5B21"/>
    <w:rsid w:val="004F762E"/>
    <w:rsid w:val="004F76D7"/>
    <w:rsid w:val="0050383C"/>
    <w:rsid w:val="0051552D"/>
    <w:rsid w:val="00516B56"/>
    <w:rsid w:val="00524FF7"/>
    <w:rsid w:val="00530A87"/>
    <w:rsid w:val="00534CA5"/>
    <w:rsid w:val="0055338B"/>
    <w:rsid w:val="00554667"/>
    <w:rsid w:val="005571ED"/>
    <w:rsid w:val="00557BBA"/>
    <w:rsid w:val="00563190"/>
    <w:rsid w:val="00563D42"/>
    <w:rsid w:val="0056499F"/>
    <w:rsid w:val="005650FA"/>
    <w:rsid w:val="005754DB"/>
    <w:rsid w:val="00582A6C"/>
    <w:rsid w:val="00584EAF"/>
    <w:rsid w:val="00592290"/>
    <w:rsid w:val="005A7B20"/>
    <w:rsid w:val="005B605F"/>
    <w:rsid w:val="005C3671"/>
    <w:rsid w:val="005C655D"/>
    <w:rsid w:val="005D5556"/>
    <w:rsid w:val="005D649C"/>
    <w:rsid w:val="005E08B9"/>
    <w:rsid w:val="005F0352"/>
    <w:rsid w:val="0060269C"/>
    <w:rsid w:val="0061506B"/>
    <w:rsid w:val="006256FD"/>
    <w:rsid w:val="0062614D"/>
    <w:rsid w:val="00635A23"/>
    <w:rsid w:val="006406F2"/>
    <w:rsid w:val="006454EE"/>
    <w:rsid w:val="00657C5F"/>
    <w:rsid w:val="006612FF"/>
    <w:rsid w:val="00665422"/>
    <w:rsid w:val="00667EBD"/>
    <w:rsid w:val="00671D50"/>
    <w:rsid w:val="006766A8"/>
    <w:rsid w:val="0068244A"/>
    <w:rsid w:val="0068404A"/>
    <w:rsid w:val="006A2106"/>
    <w:rsid w:val="006B0620"/>
    <w:rsid w:val="006D3C1D"/>
    <w:rsid w:val="006E12E7"/>
    <w:rsid w:val="006F0A9D"/>
    <w:rsid w:val="006F0CF5"/>
    <w:rsid w:val="006F562C"/>
    <w:rsid w:val="0070625D"/>
    <w:rsid w:val="00715200"/>
    <w:rsid w:val="00720C7E"/>
    <w:rsid w:val="007431D0"/>
    <w:rsid w:val="00752F83"/>
    <w:rsid w:val="00767F27"/>
    <w:rsid w:val="0077050A"/>
    <w:rsid w:val="0077340A"/>
    <w:rsid w:val="00774AC2"/>
    <w:rsid w:val="00774CDC"/>
    <w:rsid w:val="00775E60"/>
    <w:rsid w:val="007778ED"/>
    <w:rsid w:val="00786945"/>
    <w:rsid w:val="00790494"/>
    <w:rsid w:val="00794D63"/>
    <w:rsid w:val="007A5DBD"/>
    <w:rsid w:val="007C5AE6"/>
    <w:rsid w:val="007D4C5A"/>
    <w:rsid w:val="007D5990"/>
    <w:rsid w:val="007E69E9"/>
    <w:rsid w:val="007F5834"/>
    <w:rsid w:val="00804888"/>
    <w:rsid w:val="00811C70"/>
    <w:rsid w:val="00816AAD"/>
    <w:rsid w:val="00817F7F"/>
    <w:rsid w:val="00824A0F"/>
    <w:rsid w:val="00853FB3"/>
    <w:rsid w:val="00855BEF"/>
    <w:rsid w:val="00860890"/>
    <w:rsid w:val="00864FEB"/>
    <w:rsid w:val="00865163"/>
    <w:rsid w:val="00870CC2"/>
    <w:rsid w:val="00873751"/>
    <w:rsid w:val="008818DE"/>
    <w:rsid w:val="00882748"/>
    <w:rsid w:val="0088677F"/>
    <w:rsid w:val="008A00A8"/>
    <w:rsid w:val="008A1950"/>
    <w:rsid w:val="008A1972"/>
    <w:rsid w:val="008A25E6"/>
    <w:rsid w:val="008A49CF"/>
    <w:rsid w:val="008A4BF3"/>
    <w:rsid w:val="008C4008"/>
    <w:rsid w:val="008C45EA"/>
    <w:rsid w:val="008C7068"/>
    <w:rsid w:val="008C7A92"/>
    <w:rsid w:val="008D15A3"/>
    <w:rsid w:val="008D28D1"/>
    <w:rsid w:val="008D2A77"/>
    <w:rsid w:val="008E1A91"/>
    <w:rsid w:val="008E2702"/>
    <w:rsid w:val="008E4E30"/>
    <w:rsid w:val="008E5B2E"/>
    <w:rsid w:val="0090110F"/>
    <w:rsid w:val="00901467"/>
    <w:rsid w:val="0090349D"/>
    <w:rsid w:val="009043F6"/>
    <w:rsid w:val="0090671F"/>
    <w:rsid w:val="00913C65"/>
    <w:rsid w:val="00916EB8"/>
    <w:rsid w:val="00917E22"/>
    <w:rsid w:val="009266C4"/>
    <w:rsid w:val="00936A89"/>
    <w:rsid w:val="00945083"/>
    <w:rsid w:val="00945C31"/>
    <w:rsid w:val="00950C9C"/>
    <w:rsid w:val="00950F98"/>
    <w:rsid w:val="0095256E"/>
    <w:rsid w:val="009563B6"/>
    <w:rsid w:val="00966910"/>
    <w:rsid w:val="0097370F"/>
    <w:rsid w:val="009803A9"/>
    <w:rsid w:val="00980509"/>
    <w:rsid w:val="009A0E47"/>
    <w:rsid w:val="009A2CB7"/>
    <w:rsid w:val="009B0FE7"/>
    <w:rsid w:val="009B1DCE"/>
    <w:rsid w:val="009B516E"/>
    <w:rsid w:val="009C3392"/>
    <w:rsid w:val="009C4D73"/>
    <w:rsid w:val="009E1DCF"/>
    <w:rsid w:val="009E4944"/>
    <w:rsid w:val="009E77DB"/>
    <w:rsid w:val="009F5FD0"/>
    <w:rsid w:val="009F6E23"/>
    <w:rsid w:val="00A02F8A"/>
    <w:rsid w:val="00A07CB4"/>
    <w:rsid w:val="00A07FA9"/>
    <w:rsid w:val="00A1154B"/>
    <w:rsid w:val="00A32179"/>
    <w:rsid w:val="00A36C62"/>
    <w:rsid w:val="00A50F50"/>
    <w:rsid w:val="00A64A29"/>
    <w:rsid w:val="00A66F3A"/>
    <w:rsid w:val="00A817BE"/>
    <w:rsid w:val="00A83329"/>
    <w:rsid w:val="00A8773E"/>
    <w:rsid w:val="00A91DE6"/>
    <w:rsid w:val="00A927C3"/>
    <w:rsid w:val="00A940D5"/>
    <w:rsid w:val="00A95145"/>
    <w:rsid w:val="00AA01A3"/>
    <w:rsid w:val="00AB186B"/>
    <w:rsid w:val="00AB1C3E"/>
    <w:rsid w:val="00AB3DE7"/>
    <w:rsid w:val="00AB5DF5"/>
    <w:rsid w:val="00AC2A65"/>
    <w:rsid w:val="00AC439F"/>
    <w:rsid w:val="00AC70D7"/>
    <w:rsid w:val="00AD5D1E"/>
    <w:rsid w:val="00AD6CBD"/>
    <w:rsid w:val="00AE2CD3"/>
    <w:rsid w:val="00AE50A1"/>
    <w:rsid w:val="00AE5631"/>
    <w:rsid w:val="00AE7773"/>
    <w:rsid w:val="00B01538"/>
    <w:rsid w:val="00B32FB5"/>
    <w:rsid w:val="00B415E3"/>
    <w:rsid w:val="00B43829"/>
    <w:rsid w:val="00B4609C"/>
    <w:rsid w:val="00B53CB5"/>
    <w:rsid w:val="00B657E3"/>
    <w:rsid w:val="00B701BA"/>
    <w:rsid w:val="00B7562C"/>
    <w:rsid w:val="00B76364"/>
    <w:rsid w:val="00B81CC8"/>
    <w:rsid w:val="00BA5680"/>
    <w:rsid w:val="00BB090A"/>
    <w:rsid w:val="00BC39CE"/>
    <w:rsid w:val="00BD55BF"/>
    <w:rsid w:val="00BE34E0"/>
    <w:rsid w:val="00BE5690"/>
    <w:rsid w:val="00BF42FE"/>
    <w:rsid w:val="00BF6060"/>
    <w:rsid w:val="00C02790"/>
    <w:rsid w:val="00C02AD2"/>
    <w:rsid w:val="00C103CC"/>
    <w:rsid w:val="00C16538"/>
    <w:rsid w:val="00C20DF2"/>
    <w:rsid w:val="00C274AD"/>
    <w:rsid w:val="00C310E6"/>
    <w:rsid w:val="00C45A5B"/>
    <w:rsid w:val="00C47DC0"/>
    <w:rsid w:val="00C51A16"/>
    <w:rsid w:val="00C7102D"/>
    <w:rsid w:val="00C739CD"/>
    <w:rsid w:val="00C81208"/>
    <w:rsid w:val="00C90BF9"/>
    <w:rsid w:val="00C942E6"/>
    <w:rsid w:val="00C963E4"/>
    <w:rsid w:val="00C97D71"/>
    <w:rsid w:val="00CA18F1"/>
    <w:rsid w:val="00CA20ED"/>
    <w:rsid w:val="00CB4FA5"/>
    <w:rsid w:val="00CC1B91"/>
    <w:rsid w:val="00CC70AA"/>
    <w:rsid w:val="00CD6621"/>
    <w:rsid w:val="00CE31EB"/>
    <w:rsid w:val="00CF5DA5"/>
    <w:rsid w:val="00D07B90"/>
    <w:rsid w:val="00D1495A"/>
    <w:rsid w:val="00D149D8"/>
    <w:rsid w:val="00D27013"/>
    <w:rsid w:val="00D27F94"/>
    <w:rsid w:val="00D36296"/>
    <w:rsid w:val="00D47EDA"/>
    <w:rsid w:val="00D5071A"/>
    <w:rsid w:val="00D51C48"/>
    <w:rsid w:val="00D54893"/>
    <w:rsid w:val="00D5621E"/>
    <w:rsid w:val="00D56F59"/>
    <w:rsid w:val="00D95FE5"/>
    <w:rsid w:val="00DA082D"/>
    <w:rsid w:val="00DA0C6E"/>
    <w:rsid w:val="00DA1214"/>
    <w:rsid w:val="00DA1A67"/>
    <w:rsid w:val="00DB0464"/>
    <w:rsid w:val="00DB5057"/>
    <w:rsid w:val="00DB58D0"/>
    <w:rsid w:val="00DC2E3A"/>
    <w:rsid w:val="00DC2F34"/>
    <w:rsid w:val="00DC3A18"/>
    <w:rsid w:val="00DD3238"/>
    <w:rsid w:val="00DD78D7"/>
    <w:rsid w:val="00DE4282"/>
    <w:rsid w:val="00DE5919"/>
    <w:rsid w:val="00DF7535"/>
    <w:rsid w:val="00E07DBF"/>
    <w:rsid w:val="00E10112"/>
    <w:rsid w:val="00E132D9"/>
    <w:rsid w:val="00E21774"/>
    <w:rsid w:val="00E22E24"/>
    <w:rsid w:val="00E2536E"/>
    <w:rsid w:val="00E256D4"/>
    <w:rsid w:val="00E27327"/>
    <w:rsid w:val="00E27362"/>
    <w:rsid w:val="00E3088D"/>
    <w:rsid w:val="00E4257D"/>
    <w:rsid w:val="00E42C6B"/>
    <w:rsid w:val="00E557BE"/>
    <w:rsid w:val="00E577DF"/>
    <w:rsid w:val="00E600C5"/>
    <w:rsid w:val="00E72A8A"/>
    <w:rsid w:val="00E84CED"/>
    <w:rsid w:val="00E927A4"/>
    <w:rsid w:val="00EA3255"/>
    <w:rsid w:val="00EB0A20"/>
    <w:rsid w:val="00EB1350"/>
    <w:rsid w:val="00EB7748"/>
    <w:rsid w:val="00EB78A7"/>
    <w:rsid w:val="00EC2BCB"/>
    <w:rsid w:val="00EC3FD1"/>
    <w:rsid w:val="00EC7A55"/>
    <w:rsid w:val="00ED1283"/>
    <w:rsid w:val="00ED14AB"/>
    <w:rsid w:val="00ED3A62"/>
    <w:rsid w:val="00ED3A71"/>
    <w:rsid w:val="00EE45D1"/>
    <w:rsid w:val="00F041AF"/>
    <w:rsid w:val="00F24BF4"/>
    <w:rsid w:val="00F370D1"/>
    <w:rsid w:val="00F45D13"/>
    <w:rsid w:val="00F51CDC"/>
    <w:rsid w:val="00F63724"/>
    <w:rsid w:val="00F66405"/>
    <w:rsid w:val="00F74A5F"/>
    <w:rsid w:val="00F850BD"/>
    <w:rsid w:val="00F87904"/>
    <w:rsid w:val="00F90824"/>
    <w:rsid w:val="00F95F95"/>
    <w:rsid w:val="00F978E4"/>
    <w:rsid w:val="00FA3E54"/>
    <w:rsid w:val="00FA6085"/>
    <w:rsid w:val="00FB1689"/>
    <w:rsid w:val="00FB2153"/>
    <w:rsid w:val="00FB2DEA"/>
    <w:rsid w:val="00FD2A55"/>
    <w:rsid w:val="00FD7508"/>
    <w:rsid w:val="00FF64F1"/>
    <w:rsid w:val="04106C39"/>
    <w:rsid w:val="054445DE"/>
    <w:rsid w:val="056F1060"/>
    <w:rsid w:val="098E47B6"/>
    <w:rsid w:val="09E52A37"/>
    <w:rsid w:val="0C0B3DB1"/>
    <w:rsid w:val="0E6A4833"/>
    <w:rsid w:val="0FED081B"/>
    <w:rsid w:val="11904D01"/>
    <w:rsid w:val="12CF585C"/>
    <w:rsid w:val="1927006B"/>
    <w:rsid w:val="1B965D37"/>
    <w:rsid w:val="1BB43700"/>
    <w:rsid w:val="1CAC4C51"/>
    <w:rsid w:val="1D940094"/>
    <w:rsid w:val="261C4494"/>
    <w:rsid w:val="2ADE438B"/>
    <w:rsid w:val="2AEC2197"/>
    <w:rsid w:val="2B925AD9"/>
    <w:rsid w:val="2CCB4075"/>
    <w:rsid w:val="2E29143F"/>
    <w:rsid w:val="33903267"/>
    <w:rsid w:val="3B6C511E"/>
    <w:rsid w:val="3CCC0BA8"/>
    <w:rsid w:val="3E8C66BC"/>
    <w:rsid w:val="40FF2190"/>
    <w:rsid w:val="44F86439"/>
    <w:rsid w:val="4656108C"/>
    <w:rsid w:val="48BC581E"/>
    <w:rsid w:val="48E412C3"/>
    <w:rsid w:val="4C2823F2"/>
    <w:rsid w:val="4CF527B0"/>
    <w:rsid w:val="4CF92B83"/>
    <w:rsid w:val="53804E6C"/>
    <w:rsid w:val="56D51448"/>
    <w:rsid w:val="59092E1F"/>
    <w:rsid w:val="5B312A4B"/>
    <w:rsid w:val="5CE16EEF"/>
    <w:rsid w:val="5E1E6F3D"/>
    <w:rsid w:val="5E2B0FFF"/>
    <w:rsid w:val="65BF4FAE"/>
    <w:rsid w:val="66624BC3"/>
    <w:rsid w:val="6F1133E4"/>
    <w:rsid w:val="70D501B5"/>
    <w:rsid w:val="728E0EBB"/>
    <w:rsid w:val="72BA058B"/>
    <w:rsid w:val="73552881"/>
    <w:rsid w:val="73594BC6"/>
    <w:rsid w:val="75793648"/>
    <w:rsid w:val="78322C70"/>
    <w:rsid w:val="783576AE"/>
    <w:rsid w:val="78A91F2D"/>
    <w:rsid w:val="79482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nhideWhenUsed="0" w:uiPriority="99" w:semiHidden="0" w:name="heading 2"/>
    <w:lsdException w:qFormat="1" w:unhideWhenUsed="0" w:uiPriority="99" w:semiHidden="0" w:name="heading 3"/>
    <w:lsdException w:qFormat="1" w:unhideWhenUsed="0" w:uiPriority="99" w:semiHidden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99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qFormat="1" w:unhideWhenUsed="0" w:uiPriority="99" w:name="annotation text"/>
    <w:lsdException w:qFormat="1" w:unhideWhenUsed="0" w:uiPriority="99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99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qFormat="1" w:unhideWhenUsed="0"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9"/>
    <w:pPr>
      <w:keepNext/>
      <w:keepLines/>
      <w:spacing w:before="340" w:after="330" w:line="578" w:lineRule="auto"/>
      <w:outlineLvl w:val="0"/>
    </w:pPr>
    <w:rPr>
      <w:b/>
      <w:kern w:val="44"/>
      <w:sz w:val="44"/>
      <w:szCs w:val="20"/>
    </w:rPr>
  </w:style>
  <w:style w:type="paragraph" w:styleId="3">
    <w:name w:val="heading 2"/>
    <w:basedOn w:val="1"/>
    <w:next w:val="1"/>
    <w:link w:val="24"/>
    <w:qFormat/>
    <w:uiPriority w:val="99"/>
    <w:pPr>
      <w:keepNext/>
      <w:keepLines/>
      <w:spacing w:before="260" w:after="260" w:line="416" w:lineRule="auto"/>
      <w:outlineLvl w:val="1"/>
    </w:pPr>
    <w:rPr>
      <w:rFonts w:ascii="Cambria" w:hAnsi="Cambria"/>
      <w:b/>
      <w:kern w:val="0"/>
      <w:sz w:val="32"/>
      <w:szCs w:val="20"/>
    </w:rPr>
  </w:style>
  <w:style w:type="paragraph" w:styleId="4">
    <w:name w:val="heading 3"/>
    <w:basedOn w:val="1"/>
    <w:next w:val="1"/>
    <w:link w:val="25"/>
    <w:qFormat/>
    <w:uiPriority w:val="99"/>
    <w:pPr>
      <w:keepNext/>
      <w:keepLines/>
      <w:spacing w:before="260" w:after="260" w:line="416" w:lineRule="auto"/>
      <w:outlineLvl w:val="2"/>
    </w:pPr>
    <w:rPr>
      <w:b/>
      <w:kern w:val="0"/>
      <w:sz w:val="32"/>
      <w:szCs w:val="20"/>
    </w:rPr>
  </w:style>
  <w:style w:type="paragraph" w:styleId="5">
    <w:name w:val="heading 4"/>
    <w:basedOn w:val="1"/>
    <w:next w:val="1"/>
    <w:link w:val="26"/>
    <w:qFormat/>
    <w:locked/>
    <w:uiPriority w:val="9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kern w:val="0"/>
      <w:sz w:val="28"/>
      <w:szCs w:val="28"/>
    </w:rPr>
  </w:style>
  <w:style w:type="character" w:default="1" w:styleId="20">
    <w:name w:val="Default Paragraph Font"/>
    <w:semiHidden/>
    <w:unhideWhenUsed/>
    <w:qFormat/>
    <w:uiPriority w:val="1"/>
  </w:style>
  <w:style w:type="table" w:default="1" w:styleId="1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Document Map"/>
    <w:basedOn w:val="1"/>
    <w:link w:val="32"/>
    <w:semiHidden/>
    <w:qFormat/>
    <w:uiPriority w:val="99"/>
    <w:rPr>
      <w:rFonts w:ascii="宋体"/>
      <w:kern w:val="0"/>
      <w:sz w:val="18"/>
      <w:szCs w:val="20"/>
    </w:rPr>
  </w:style>
  <w:style w:type="paragraph" w:styleId="7">
    <w:name w:val="annotation text"/>
    <w:basedOn w:val="1"/>
    <w:link w:val="33"/>
    <w:semiHidden/>
    <w:qFormat/>
    <w:uiPriority w:val="99"/>
    <w:pPr>
      <w:jc w:val="left"/>
    </w:pPr>
    <w:rPr>
      <w:sz w:val="22"/>
      <w:szCs w:val="20"/>
    </w:rPr>
  </w:style>
  <w:style w:type="paragraph" w:styleId="8">
    <w:name w:val="Body Text Indent"/>
    <w:basedOn w:val="1"/>
    <w:link w:val="31"/>
    <w:qFormat/>
    <w:uiPriority w:val="99"/>
    <w:pPr>
      <w:ind w:firstLine="435"/>
    </w:pPr>
    <w:rPr>
      <w:rFonts w:ascii="Times New Roman" w:hAnsi="Times New Roman" w:eastAsia="仿宋_GB2312"/>
      <w:kern w:val="0"/>
      <w:sz w:val="20"/>
      <w:szCs w:val="20"/>
    </w:rPr>
  </w:style>
  <w:style w:type="paragraph" w:styleId="9">
    <w:name w:val="toc 3"/>
    <w:basedOn w:val="1"/>
    <w:next w:val="1"/>
    <w:qFormat/>
    <w:uiPriority w:val="39"/>
    <w:pPr>
      <w:tabs>
        <w:tab w:val="right" w:leader="dot" w:pos="8630"/>
      </w:tabs>
      <w:spacing w:line="312" w:lineRule="auto"/>
    </w:pPr>
  </w:style>
  <w:style w:type="paragraph" w:styleId="10">
    <w:name w:val="Balloon Text"/>
    <w:basedOn w:val="1"/>
    <w:link w:val="29"/>
    <w:semiHidden/>
    <w:qFormat/>
    <w:uiPriority w:val="99"/>
    <w:rPr>
      <w:kern w:val="0"/>
      <w:sz w:val="18"/>
      <w:szCs w:val="20"/>
    </w:rPr>
  </w:style>
  <w:style w:type="paragraph" w:styleId="11">
    <w:name w:val="footer"/>
    <w:basedOn w:val="1"/>
    <w:link w:val="28"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styleId="12">
    <w:name w:val="header"/>
    <w:basedOn w:val="1"/>
    <w:link w:val="27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20"/>
    </w:rPr>
  </w:style>
  <w:style w:type="paragraph" w:styleId="13">
    <w:name w:val="toc 1"/>
    <w:basedOn w:val="1"/>
    <w:next w:val="1"/>
    <w:qFormat/>
    <w:uiPriority w:val="39"/>
  </w:style>
  <w:style w:type="paragraph" w:styleId="14">
    <w:name w:val="toc 4"/>
    <w:basedOn w:val="1"/>
    <w:next w:val="1"/>
    <w:qFormat/>
    <w:locked/>
    <w:uiPriority w:val="99"/>
    <w:pPr>
      <w:ind w:left="1260" w:leftChars="600"/>
    </w:pPr>
  </w:style>
  <w:style w:type="paragraph" w:styleId="15">
    <w:name w:val="toc 2"/>
    <w:basedOn w:val="1"/>
    <w:next w:val="1"/>
    <w:qFormat/>
    <w:uiPriority w:val="39"/>
    <w:pPr>
      <w:tabs>
        <w:tab w:val="right" w:leader="dot" w:pos="8630"/>
      </w:tabs>
      <w:spacing w:line="360" w:lineRule="auto"/>
    </w:pPr>
  </w:style>
  <w:style w:type="paragraph" w:styleId="16">
    <w:name w:val="Normal (Web)"/>
    <w:basedOn w:val="1"/>
    <w:unhideWhenUsed/>
    <w:qFormat/>
    <w:uiPriority w:val="99"/>
    <w:pPr>
      <w:spacing w:beforeAutospacing="1" w:afterAutospacing="1"/>
      <w:jc w:val="left"/>
    </w:pPr>
    <w:rPr>
      <w:kern w:val="0"/>
      <w:sz w:val="24"/>
    </w:rPr>
  </w:style>
  <w:style w:type="paragraph" w:styleId="17">
    <w:name w:val="annotation subject"/>
    <w:basedOn w:val="7"/>
    <w:next w:val="7"/>
    <w:link w:val="34"/>
    <w:semiHidden/>
    <w:qFormat/>
    <w:uiPriority w:val="99"/>
    <w:rPr>
      <w:b/>
    </w:rPr>
  </w:style>
  <w:style w:type="table" w:styleId="19">
    <w:name w:val="Table Grid"/>
    <w:basedOn w:val="18"/>
    <w:qFormat/>
    <w:locked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1">
    <w:name w:val="Hyperlink"/>
    <w:basedOn w:val="20"/>
    <w:qFormat/>
    <w:uiPriority w:val="99"/>
    <w:rPr>
      <w:rFonts w:cs="Times New Roman"/>
      <w:color w:val="0000FF"/>
      <w:u w:val="single"/>
    </w:rPr>
  </w:style>
  <w:style w:type="character" w:styleId="22">
    <w:name w:val="annotation reference"/>
    <w:basedOn w:val="20"/>
    <w:semiHidden/>
    <w:qFormat/>
    <w:uiPriority w:val="99"/>
    <w:rPr>
      <w:rFonts w:cs="Times New Roman"/>
      <w:sz w:val="21"/>
    </w:rPr>
  </w:style>
  <w:style w:type="character" w:customStyle="1" w:styleId="23">
    <w:name w:val="标题 1 Char"/>
    <w:basedOn w:val="20"/>
    <w:link w:val="2"/>
    <w:qFormat/>
    <w:locked/>
    <w:uiPriority w:val="99"/>
    <w:rPr>
      <w:rFonts w:cs="Times New Roman"/>
      <w:b/>
      <w:kern w:val="44"/>
      <w:sz w:val="44"/>
    </w:rPr>
  </w:style>
  <w:style w:type="character" w:customStyle="1" w:styleId="24">
    <w:name w:val="标题 2 Char"/>
    <w:basedOn w:val="20"/>
    <w:link w:val="3"/>
    <w:qFormat/>
    <w:locked/>
    <w:uiPriority w:val="99"/>
    <w:rPr>
      <w:rFonts w:ascii="Cambria" w:hAnsi="Cambria" w:eastAsia="宋体" w:cs="Times New Roman"/>
      <w:b/>
      <w:sz w:val="32"/>
    </w:rPr>
  </w:style>
  <w:style w:type="character" w:customStyle="1" w:styleId="25">
    <w:name w:val="标题 3 Char"/>
    <w:basedOn w:val="20"/>
    <w:link w:val="4"/>
    <w:qFormat/>
    <w:locked/>
    <w:uiPriority w:val="99"/>
    <w:rPr>
      <w:rFonts w:cs="Times New Roman"/>
      <w:b/>
      <w:sz w:val="32"/>
    </w:rPr>
  </w:style>
  <w:style w:type="character" w:customStyle="1" w:styleId="26">
    <w:name w:val="标题 4 Char"/>
    <w:basedOn w:val="20"/>
    <w:link w:val="5"/>
    <w:qFormat/>
    <w:locked/>
    <w:uiPriority w:val="99"/>
    <w:rPr>
      <w:rFonts w:ascii="Cambria" w:hAnsi="Cambria" w:eastAsia="宋体" w:cs="Times New Roman"/>
      <w:b/>
      <w:sz w:val="28"/>
    </w:rPr>
  </w:style>
  <w:style w:type="character" w:customStyle="1" w:styleId="27">
    <w:name w:val="页眉 Char"/>
    <w:basedOn w:val="20"/>
    <w:link w:val="12"/>
    <w:semiHidden/>
    <w:qFormat/>
    <w:locked/>
    <w:uiPriority w:val="99"/>
    <w:rPr>
      <w:rFonts w:cs="Times New Roman"/>
      <w:sz w:val="18"/>
    </w:rPr>
  </w:style>
  <w:style w:type="character" w:customStyle="1" w:styleId="28">
    <w:name w:val="页脚 Char"/>
    <w:basedOn w:val="20"/>
    <w:link w:val="11"/>
    <w:qFormat/>
    <w:locked/>
    <w:uiPriority w:val="99"/>
    <w:rPr>
      <w:rFonts w:cs="Times New Roman"/>
      <w:sz w:val="18"/>
    </w:rPr>
  </w:style>
  <w:style w:type="character" w:customStyle="1" w:styleId="29">
    <w:name w:val="批注框文本 Char"/>
    <w:basedOn w:val="20"/>
    <w:link w:val="10"/>
    <w:semiHidden/>
    <w:qFormat/>
    <w:locked/>
    <w:uiPriority w:val="99"/>
    <w:rPr>
      <w:rFonts w:cs="Times New Roman"/>
      <w:sz w:val="18"/>
    </w:rPr>
  </w:style>
  <w:style w:type="paragraph" w:customStyle="1" w:styleId="30">
    <w:name w:val="列出段落1"/>
    <w:basedOn w:val="1"/>
    <w:qFormat/>
    <w:uiPriority w:val="99"/>
    <w:pPr>
      <w:ind w:firstLine="420" w:firstLineChars="200"/>
    </w:pPr>
  </w:style>
  <w:style w:type="character" w:customStyle="1" w:styleId="31">
    <w:name w:val="正文文本缩进 Char"/>
    <w:basedOn w:val="20"/>
    <w:link w:val="8"/>
    <w:qFormat/>
    <w:locked/>
    <w:uiPriority w:val="99"/>
    <w:rPr>
      <w:rFonts w:ascii="Times New Roman" w:hAnsi="Times New Roman" w:eastAsia="仿宋_GB2312" w:cs="Times New Roman"/>
      <w:sz w:val="20"/>
    </w:rPr>
  </w:style>
  <w:style w:type="character" w:customStyle="1" w:styleId="32">
    <w:name w:val="文档结构图 Char"/>
    <w:basedOn w:val="20"/>
    <w:link w:val="6"/>
    <w:semiHidden/>
    <w:qFormat/>
    <w:locked/>
    <w:uiPriority w:val="99"/>
    <w:rPr>
      <w:rFonts w:ascii="宋体" w:eastAsia="宋体" w:cs="Times New Roman"/>
      <w:sz w:val="18"/>
    </w:rPr>
  </w:style>
  <w:style w:type="character" w:customStyle="1" w:styleId="33">
    <w:name w:val="批注文字 Char"/>
    <w:basedOn w:val="20"/>
    <w:link w:val="7"/>
    <w:semiHidden/>
    <w:qFormat/>
    <w:locked/>
    <w:uiPriority w:val="99"/>
    <w:rPr>
      <w:rFonts w:cs="Times New Roman"/>
      <w:kern w:val="2"/>
      <w:sz w:val="22"/>
    </w:rPr>
  </w:style>
  <w:style w:type="character" w:customStyle="1" w:styleId="34">
    <w:name w:val="批注主题 Char"/>
    <w:basedOn w:val="33"/>
    <w:link w:val="17"/>
    <w:semiHidden/>
    <w:qFormat/>
    <w:locked/>
    <w:uiPriority w:val="99"/>
    <w:rPr>
      <w:rFonts w:cs="Times New Roman"/>
      <w:b/>
      <w:kern w:val="2"/>
      <w:sz w:val="22"/>
    </w:rPr>
  </w:style>
  <w:style w:type="paragraph" w:customStyle="1" w:styleId="35">
    <w:name w:val="章标题"/>
    <w:next w:val="1"/>
    <w:qFormat/>
    <w:uiPriority w:val="99"/>
    <w:pPr>
      <w:spacing w:beforeLines="100" w:afterLines="100"/>
      <w:jc w:val="both"/>
      <w:outlineLvl w:val="1"/>
    </w:pPr>
    <w:rPr>
      <w:rFonts w:ascii="黑体" w:hAnsi="Times New Roman" w:eastAsia="黑体" w:cs="Times New Roman"/>
      <w:sz w:val="21"/>
      <w:lang w:val="en-US" w:eastAsia="zh-CN" w:bidi="ar-SA"/>
    </w:rPr>
  </w:style>
  <w:style w:type="paragraph" w:customStyle="1" w:styleId="36">
    <w:name w:val="Char"/>
    <w:basedOn w:val="1"/>
    <w:qFormat/>
    <w:uiPriority w:val="0"/>
    <w:pPr>
      <w:widowControl/>
      <w:spacing w:after="160" w:line="240" w:lineRule="exact"/>
      <w:jc w:val="left"/>
    </w:pPr>
    <w:rPr>
      <w:rFonts w:ascii="Times New Roman" w:hAnsi="Times New Roman"/>
      <w:szCs w:val="20"/>
    </w:rPr>
  </w:style>
  <w:style w:type="character" w:customStyle="1" w:styleId="37">
    <w:name w:val="占位符文本1"/>
    <w:basedOn w:val="20"/>
    <w:semiHidden/>
    <w:qFormat/>
    <w:uiPriority w:val="99"/>
    <w:rPr>
      <w:color w:val="808080"/>
    </w:rPr>
  </w:style>
  <w:style w:type="character" w:customStyle="1" w:styleId="38">
    <w:name w:val="font21"/>
    <w:basedOn w:val="20"/>
    <w:qFormat/>
    <w:uiPriority w:val="0"/>
    <w:rPr>
      <w:rFonts w:hint="default" w:ascii="Times New Roman" w:hAnsi="Times New Roman" w:cs="Times New Roman"/>
      <w:color w:val="000000"/>
      <w:sz w:val="24"/>
      <w:szCs w:val="24"/>
      <w:u w:val="none"/>
    </w:rPr>
  </w:style>
  <w:style w:type="character" w:customStyle="1" w:styleId="39">
    <w:name w:val="font11"/>
    <w:basedOn w:val="20"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paragraph" w:customStyle="1" w:styleId="40">
    <w:name w:val="二级条标题"/>
    <w:basedOn w:val="41"/>
    <w:next w:val="42"/>
    <w:qFormat/>
    <w:uiPriority w:val="0"/>
    <w:pPr>
      <w:numPr>
        <w:ilvl w:val="2"/>
      </w:numPr>
      <w:spacing w:before="50" w:after="50"/>
      <w:outlineLvl w:val="3"/>
    </w:pPr>
  </w:style>
  <w:style w:type="paragraph" w:customStyle="1" w:styleId="41">
    <w:name w:val="一级条标题"/>
    <w:next w:val="42"/>
    <w:qFormat/>
    <w:uiPriority w:val="0"/>
    <w:pPr>
      <w:numPr>
        <w:ilvl w:val="1"/>
        <w:numId w:val="1"/>
      </w:numPr>
      <w:spacing w:before="156" w:beforeLines="50" w:after="156" w:afterLines="50"/>
      <w:ind w:left="0"/>
      <w:outlineLvl w:val="2"/>
    </w:pPr>
    <w:rPr>
      <w:rFonts w:ascii="黑体" w:hAnsi="Times New Roman" w:eastAsia="黑体" w:cs="Times New Roman"/>
      <w:kern w:val="0"/>
      <w:sz w:val="21"/>
      <w:szCs w:val="21"/>
      <w:lang w:val="en-US" w:eastAsia="zh-CN" w:bidi="ar-SA"/>
    </w:rPr>
  </w:style>
  <w:style w:type="paragraph" w:customStyle="1" w:styleId="42">
    <w:name w:val="段"/>
    <w:qFormat/>
    <w:uiPriority w:val="0"/>
    <w:pPr>
      <w:autoSpaceDE w:val="0"/>
      <w:autoSpaceDN w:val="0"/>
      <w:ind w:firstLine="200" w:firstLineChars="200"/>
      <w:jc w:val="both"/>
    </w:pPr>
    <w:rPr>
      <w:rFonts w:ascii="宋体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numbering" Target="numbering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17E627-0B18-41DD-90A7-B54DFEBBD4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12</Pages>
  <Words>1099</Words>
  <Characters>1966</Characters>
  <Lines>120</Lines>
  <Paragraphs>38</Paragraphs>
  <TotalTime>0</TotalTime>
  <ScaleCrop>false</ScaleCrop>
  <LinksUpToDate>false</LinksUpToDate>
  <CharactersWithSpaces>2019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2024-01-09T07:55:00Z</dcterms:created>
  <dc:creator>User</dc:creator>
  <cp:lastModifiedBy>^理^</cp:lastModifiedBy>
  <cp:lastPrinted>2023-09-22T07:36:00Z</cp:lastPrinted>
  <dcterms:modified xsi:type="dcterms:W3CDTF">2026-07-11T06:31:27Z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726A84FB9F7C48E1A21654484E15F49B_13</vt:lpwstr>
  </property>
  <property fmtid="{D5CDD505-2E9C-101B-9397-08002B2CF9AE}" pid="4" name="KSOTemplateDocerSaveRecord">
    <vt:lpwstr>eyJoZGlkIjoiOGVhZjQ0OWY4ZWIwNTVhY2IzYmEyY2YzZjhjMThjNjUiLCJ1c2VySWQiOiI0NTc0NTAzMzIifQ==</vt:lpwstr>
  </property>
</Properties>
</file>